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984A5" w14:textId="00C13E20" w:rsidR="00FC41B0" w:rsidRPr="007B6AD5" w:rsidRDefault="00002FC4" w:rsidP="001D3E60">
      <w:pPr>
        <w:spacing w:line="360" w:lineRule="auto"/>
        <w:rPr>
          <w:lang w:val="nl-NL"/>
        </w:rPr>
      </w:pPr>
      <w:bookmarkStart w:id="0" w:name="_GoBack"/>
      <w:r w:rsidRPr="007B6AD5">
        <w:rPr>
          <w:lang w:val="nl-NL"/>
        </w:rPr>
        <w:t xml:space="preserve">Rémy </w:t>
      </w:r>
      <w:proofErr w:type="spellStart"/>
      <w:r w:rsidRPr="007B6AD5">
        <w:rPr>
          <w:lang w:val="nl-NL"/>
        </w:rPr>
        <w:t>Limpach</w:t>
      </w:r>
      <w:proofErr w:type="spellEnd"/>
      <w:r w:rsidRPr="007B6AD5">
        <w:rPr>
          <w:lang w:val="nl-NL"/>
        </w:rPr>
        <w:t xml:space="preserve">, </w:t>
      </w:r>
      <w:r w:rsidRPr="007B6AD5">
        <w:rPr>
          <w:i/>
          <w:lang w:val="nl-NL"/>
        </w:rPr>
        <w:t>De brandende kampongs van Generaal Spoor</w:t>
      </w:r>
      <w:r w:rsidR="001D3E60">
        <w:rPr>
          <w:lang w:val="nl-NL"/>
        </w:rPr>
        <w:t xml:space="preserve"> (Amsterdam: Boom 2016,</w:t>
      </w:r>
      <w:r w:rsidRPr="007B6AD5">
        <w:rPr>
          <w:lang w:val="nl-NL"/>
        </w:rPr>
        <w:t xml:space="preserve"> 870</w:t>
      </w:r>
      <w:r w:rsidR="001D3E60">
        <w:rPr>
          <w:lang w:val="nl-NL"/>
        </w:rPr>
        <w:t xml:space="preserve"> </w:t>
      </w:r>
      <w:r w:rsidRPr="007B6AD5">
        <w:rPr>
          <w:lang w:val="nl-NL"/>
        </w:rPr>
        <w:t xml:space="preserve">pp., </w:t>
      </w:r>
      <w:proofErr w:type="spellStart"/>
      <w:r w:rsidR="001D3E60" w:rsidRPr="001D3E60">
        <w:rPr>
          <w:smallCaps/>
          <w:lang w:val="nl-NL"/>
        </w:rPr>
        <w:t>isbn</w:t>
      </w:r>
      <w:proofErr w:type="spellEnd"/>
      <w:r w:rsidRPr="007B6AD5">
        <w:rPr>
          <w:lang w:val="nl-NL"/>
        </w:rPr>
        <w:t xml:space="preserve"> 9789089539502</w:t>
      </w:r>
      <w:r w:rsidR="001D3E60">
        <w:rPr>
          <w:lang w:val="nl-NL"/>
        </w:rPr>
        <w:t>)</w:t>
      </w:r>
      <w:r w:rsidRPr="007B6AD5">
        <w:rPr>
          <w:lang w:val="nl-NL"/>
        </w:rPr>
        <w:t xml:space="preserve">. </w:t>
      </w:r>
    </w:p>
    <w:p w14:paraId="03027C3F" w14:textId="77777777" w:rsidR="00002FC4" w:rsidRPr="007B6AD5" w:rsidRDefault="00002FC4" w:rsidP="001D3E60">
      <w:pPr>
        <w:spacing w:line="360" w:lineRule="auto"/>
        <w:rPr>
          <w:lang w:val="nl-NL"/>
        </w:rPr>
      </w:pPr>
    </w:p>
    <w:p w14:paraId="6ECA76C9" w14:textId="515D3D20" w:rsidR="0027378A" w:rsidRPr="007B6AD5" w:rsidRDefault="00D849F9" w:rsidP="001D3E60">
      <w:pPr>
        <w:spacing w:line="360" w:lineRule="auto"/>
        <w:rPr>
          <w:lang w:val="nl-NL"/>
        </w:rPr>
      </w:pPr>
      <w:r w:rsidRPr="007B6AD5">
        <w:rPr>
          <w:lang w:val="nl-NL"/>
        </w:rPr>
        <w:t xml:space="preserve">De publicatie van </w:t>
      </w:r>
      <w:r w:rsidRPr="007B6AD5">
        <w:rPr>
          <w:i/>
          <w:lang w:val="nl-NL"/>
        </w:rPr>
        <w:t>De brandende kampongs van Generaal Spoor</w:t>
      </w:r>
      <w:r w:rsidRPr="007B6AD5">
        <w:rPr>
          <w:lang w:val="nl-NL"/>
        </w:rPr>
        <w:t xml:space="preserve"> heeft in Nederland flinke </w:t>
      </w:r>
      <w:r w:rsidR="000938A9">
        <w:rPr>
          <w:lang w:val="nl-NL"/>
        </w:rPr>
        <w:t>deining</w:t>
      </w:r>
      <w:r w:rsidR="000938A9" w:rsidRPr="007B6AD5">
        <w:rPr>
          <w:lang w:val="nl-NL"/>
        </w:rPr>
        <w:t xml:space="preserve"> </w:t>
      </w:r>
      <w:r w:rsidRPr="007B6AD5">
        <w:rPr>
          <w:lang w:val="nl-NL"/>
        </w:rPr>
        <w:t xml:space="preserve">veroorzaakt. Met dit proefschrift (oorspronkelijk geschreven aan de universiteit van Bern en voor handelspublicatie bewerkt aan het Nederlands Instituut voor Militaire Historie) heeft historicus Rémy </w:t>
      </w:r>
      <w:proofErr w:type="spellStart"/>
      <w:r w:rsidRPr="007B6AD5">
        <w:rPr>
          <w:lang w:val="nl-NL"/>
        </w:rPr>
        <w:t>Limpach</w:t>
      </w:r>
      <w:proofErr w:type="spellEnd"/>
      <w:r w:rsidRPr="007B6AD5">
        <w:rPr>
          <w:lang w:val="nl-NL"/>
        </w:rPr>
        <w:t xml:space="preserve"> nu al meer publieke en politieke invloed gehad dan de meeste historici in hun hele carrière</w:t>
      </w:r>
      <w:r w:rsidR="0027378A" w:rsidRPr="007B6AD5">
        <w:rPr>
          <w:lang w:val="nl-NL"/>
        </w:rPr>
        <w:t xml:space="preserve"> hopen te bereiken. De landelijke pers berichtte over </w:t>
      </w:r>
      <w:proofErr w:type="spellStart"/>
      <w:r w:rsidR="0027378A" w:rsidRPr="007B6AD5">
        <w:rPr>
          <w:lang w:val="nl-NL"/>
        </w:rPr>
        <w:t>Limpachs</w:t>
      </w:r>
      <w:proofErr w:type="spellEnd"/>
      <w:r w:rsidR="0027378A" w:rsidRPr="007B6AD5">
        <w:rPr>
          <w:lang w:val="nl-NL"/>
        </w:rPr>
        <w:t xml:space="preserve"> conclusies, ministers zagen zich gedwongen erop te reageren, en uiteindelijk besloot de regering tot de financiering van grootschalig vervolgonderzoek.</w:t>
      </w:r>
      <w:r w:rsidR="0027378A" w:rsidRPr="007B6AD5">
        <w:rPr>
          <w:rStyle w:val="FootnoteReference"/>
          <w:lang w:val="nl-NL"/>
        </w:rPr>
        <w:footnoteReference w:id="1"/>
      </w:r>
    </w:p>
    <w:p w14:paraId="2D3DFA49" w14:textId="347EA625" w:rsidR="00FC41B0" w:rsidRPr="007B6AD5" w:rsidRDefault="0027378A" w:rsidP="001D3E60">
      <w:pPr>
        <w:spacing w:line="360" w:lineRule="auto"/>
        <w:rPr>
          <w:lang w:val="nl-NL"/>
        </w:rPr>
      </w:pPr>
      <w:r w:rsidRPr="007B6AD5">
        <w:rPr>
          <w:lang w:val="nl-NL"/>
        </w:rPr>
        <w:t xml:space="preserve">Die </w:t>
      </w:r>
      <w:r w:rsidR="0032611C">
        <w:rPr>
          <w:lang w:val="nl-NL"/>
        </w:rPr>
        <w:t>uitgebreide</w:t>
      </w:r>
      <w:r w:rsidR="0032611C" w:rsidRPr="007B6AD5">
        <w:rPr>
          <w:lang w:val="nl-NL"/>
        </w:rPr>
        <w:t xml:space="preserve"> </w:t>
      </w:r>
      <w:r w:rsidRPr="007B6AD5">
        <w:rPr>
          <w:lang w:val="nl-NL"/>
        </w:rPr>
        <w:t xml:space="preserve">aandacht komt deels voort uit de keuze van een gevoelig onderwerp: het gebruik van ‘extreem geweld’ door Nederlandse militairen in de dekolonisatieoorlog in Indonesië (1945-1949). Maar </w:t>
      </w:r>
      <w:r w:rsidR="00AF286C">
        <w:rPr>
          <w:lang w:val="nl-NL"/>
        </w:rPr>
        <w:t>die aandacht</w:t>
      </w:r>
      <w:r w:rsidRPr="007B6AD5">
        <w:rPr>
          <w:lang w:val="nl-NL"/>
        </w:rPr>
        <w:t xml:space="preserve"> is ook te danken aan de combinatie van een</w:t>
      </w:r>
      <w:r w:rsidR="00F512CD" w:rsidRPr="007B6AD5">
        <w:rPr>
          <w:lang w:val="nl-NL"/>
        </w:rPr>
        <w:t xml:space="preserve"> grondige en</w:t>
      </w:r>
      <w:r w:rsidRPr="007B6AD5">
        <w:rPr>
          <w:lang w:val="nl-NL"/>
        </w:rPr>
        <w:t xml:space="preserve"> zeer gewogen behandeling van het onderwerp met een uitgesproken kritische toon. </w:t>
      </w:r>
      <w:r w:rsidR="00715245" w:rsidRPr="007B6AD5">
        <w:rPr>
          <w:lang w:val="nl-NL"/>
        </w:rPr>
        <w:t xml:space="preserve">Waar </w:t>
      </w:r>
      <w:r w:rsidR="00AF286C">
        <w:rPr>
          <w:lang w:val="nl-NL"/>
        </w:rPr>
        <w:t xml:space="preserve">veel auteurs van </w:t>
      </w:r>
      <w:r w:rsidR="00F512CD" w:rsidRPr="007B6AD5">
        <w:rPr>
          <w:lang w:val="nl-NL"/>
        </w:rPr>
        <w:t>omvangrijke</w:t>
      </w:r>
      <w:r w:rsidR="00715245" w:rsidRPr="007B6AD5">
        <w:rPr>
          <w:lang w:val="nl-NL"/>
        </w:rPr>
        <w:t xml:space="preserve"> empirische studies </w:t>
      </w:r>
      <w:r w:rsidR="00AF286C">
        <w:rPr>
          <w:lang w:val="nl-NL"/>
        </w:rPr>
        <w:t xml:space="preserve">ertoe neigen </w:t>
      </w:r>
      <w:r w:rsidR="00715245" w:rsidRPr="007B6AD5">
        <w:rPr>
          <w:lang w:val="nl-NL"/>
        </w:rPr>
        <w:t xml:space="preserve">door hun beschrijvende toon </w:t>
      </w:r>
      <w:r w:rsidR="0032611C">
        <w:rPr>
          <w:lang w:val="nl-NL"/>
        </w:rPr>
        <w:t>een kritisch oordeel uit de weg te gaan</w:t>
      </w:r>
      <w:r w:rsidR="00715245" w:rsidRPr="007B6AD5">
        <w:rPr>
          <w:lang w:val="nl-NL"/>
        </w:rPr>
        <w:t xml:space="preserve">, gaat </w:t>
      </w:r>
      <w:proofErr w:type="spellStart"/>
      <w:r w:rsidR="00715245" w:rsidRPr="007B6AD5">
        <w:rPr>
          <w:lang w:val="nl-NL"/>
        </w:rPr>
        <w:t>Limpach</w:t>
      </w:r>
      <w:proofErr w:type="spellEnd"/>
      <w:r w:rsidR="00715245" w:rsidRPr="007B6AD5">
        <w:rPr>
          <w:lang w:val="nl-NL"/>
        </w:rPr>
        <w:t xml:space="preserve"> in deze vuistdikke pil </w:t>
      </w:r>
      <w:r w:rsidR="00220C18">
        <w:rPr>
          <w:lang w:val="nl-NL"/>
        </w:rPr>
        <w:t>harde</w:t>
      </w:r>
      <w:r w:rsidR="00715245" w:rsidRPr="007B6AD5">
        <w:rPr>
          <w:lang w:val="nl-NL"/>
        </w:rPr>
        <w:t xml:space="preserve"> conclusies niet uit de weg. Dat deze combinatie goed is geslaagd blijkt wel uit het feit dat </w:t>
      </w:r>
      <w:proofErr w:type="spellStart"/>
      <w:r w:rsidR="00F512CD" w:rsidRPr="007B6AD5">
        <w:rPr>
          <w:lang w:val="nl-NL"/>
        </w:rPr>
        <w:t>Limpachs</w:t>
      </w:r>
      <w:proofErr w:type="spellEnd"/>
      <w:r w:rsidR="00715245" w:rsidRPr="007B6AD5">
        <w:rPr>
          <w:lang w:val="nl-NL"/>
        </w:rPr>
        <w:t xml:space="preserve"> bevindingen</w:t>
      </w:r>
      <w:r w:rsidR="00F512CD" w:rsidRPr="007B6AD5">
        <w:rPr>
          <w:lang w:val="nl-NL"/>
        </w:rPr>
        <w:t xml:space="preserve"> </w:t>
      </w:r>
      <w:r w:rsidR="00D47A42">
        <w:rPr>
          <w:lang w:val="nl-NL"/>
        </w:rPr>
        <w:t xml:space="preserve">in de publieke debatten </w:t>
      </w:r>
      <w:r w:rsidR="00F512CD" w:rsidRPr="007B6AD5">
        <w:rPr>
          <w:lang w:val="nl-NL"/>
        </w:rPr>
        <w:t>grotendeels geaccepteerd werden</w:t>
      </w:r>
      <w:r w:rsidR="00256782" w:rsidRPr="007B6AD5">
        <w:rPr>
          <w:lang w:val="nl-NL"/>
        </w:rPr>
        <w:t xml:space="preserve"> </w:t>
      </w:r>
      <w:r w:rsidR="00F512CD" w:rsidRPr="007B6AD5">
        <w:rPr>
          <w:lang w:val="nl-NL"/>
        </w:rPr>
        <w:t xml:space="preserve">door </w:t>
      </w:r>
      <w:r w:rsidR="00220C18">
        <w:rPr>
          <w:lang w:val="nl-NL"/>
        </w:rPr>
        <w:t>uiteenlopende groepen</w:t>
      </w:r>
      <w:r w:rsidR="000938A9">
        <w:rPr>
          <w:lang w:val="nl-NL"/>
        </w:rPr>
        <w:t>, gaande van</w:t>
      </w:r>
      <w:r w:rsidR="00715245" w:rsidRPr="007B6AD5">
        <w:rPr>
          <w:lang w:val="nl-NL"/>
        </w:rPr>
        <w:t xml:space="preserve"> activisten voor Indonesische slachtoffers</w:t>
      </w:r>
      <w:r w:rsidR="000938A9">
        <w:rPr>
          <w:lang w:val="nl-NL"/>
        </w:rPr>
        <w:t xml:space="preserve"> tot</w:t>
      </w:r>
      <w:r w:rsidR="00715245" w:rsidRPr="007B6AD5">
        <w:rPr>
          <w:lang w:val="nl-NL"/>
        </w:rPr>
        <w:t xml:space="preserve"> </w:t>
      </w:r>
      <w:r w:rsidR="00AF286C">
        <w:rPr>
          <w:lang w:val="nl-NL"/>
        </w:rPr>
        <w:t>en</w:t>
      </w:r>
      <w:r w:rsidR="009C75F2">
        <w:rPr>
          <w:lang w:val="nl-NL"/>
        </w:rPr>
        <w:t xml:space="preserve"> met</w:t>
      </w:r>
      <w:r w:rsidR="00AF286C">
        <w:rPr>
          <w:lang w:val="nl-NL"/>
        </w:rPr>
        <w:t xml:space="preserve"> </w:t>
      </w:r>
      <w:r w:rsidR="00715245" w:rsidRPr="007B6AD5">
        <w:rPr>
          <w:lang w:val="nl-NL"/>
        </w:rPr>
        <w:t xml:space="preserve">belangenvertegenwoordigers voor </w:t>
      </w:r>
      <w:r w:rsidR="00F512CD" w:rsidRPr="007B6AD5">
        <w:rPr>
          <w:lang w:val="nl-NL"/>
        </w:rPr>
        <w:t>Indiëveteranen.</w:t>
      </w:r>
      <w:r w:rsidR="00715245" w:rsidRPr="007B6AD5">
        <w:rPr>
          <w:lang w:val="nl-NL"/>
        </w:rPr>
        <w:t xml:space="preserve"> </w:t>
      </w:r>
    </w:p>
    <w:p w14:paraId="317D5C08" w14:textId="6670C46C" w:rsidR="00AF286C" w:rsidRDefault="00256782" w:rsidP="001D3E60">
      <w:pPr>
        <w:spacing w:line="360" w:lineRule="auto"/>
        <w:rPr>
          <w:lang w:val="nl-NL"/>
        </w:rPr>
      </w:pPr>
      <w:r w:rsidRPr="007B6AD5">
        <w:rPr>
          <w:lang w:val="nl-NL"/>
        </w:rPr>
        <w:tab/>
      </w:r>
      <w:r w:rsidR="00AF286C">
        <w:rPr>
          <w:lang w:val="nl-NL"/>
        </w:rPr>
        <w:t xml:space="preserve">In </w:t>
      </w:r>
      <w:r w:rsidRPr="007B6AD5">
        <w:rPr>
          <w:i/>
          <w:lang w:val="nl-NL"/>
        </w:rPr>
        <w:t>De brandende kampongs</w:t>
      </w:r>
      <w:r w:rsidRPr="007B6AD5">
        <w:rPr>
          <w:lang w:val="nl-NL"/>
        </w:rPr>
        <w:t xml:space="preserve"> stelt </w:t>
      </w:r>
      <w:proofErr w:type="spellStart"/>
      <w:r w:rsidR="00AF286C">
        <w:rPr>
          <w:lang w:val="nl-NL"/>
        </w:rPr>
        <w:t>Limpach</w:t>
      </w:r>
      <w:proofErr w:type="spellEnd"/>
      <w:r w:rsidR="00AF286C">
        <w:rPr>
          <w:lang w:val="nl-NL"/>
        </w:rPr>
        <w:t xml:space="preserve"> </w:t>
      </w:r>
      <w:r w:rsidRPr="007B6AD5">
        <w:rPr>
          <w:lang w:val="nl-NL"/>
        </w:rPr>
        <w:t>de vraag of en in welke mate Nederlandse militairen in Indonesië ‘massageweld’ of ‘extreem geweld’ gebruikten: praktijken als foltering, executie, brandstichting, of willek</w:t>
      </w:r>
      <w:r w:rsidR="00DC2BA3" w:rsidRPr="007B6AD5">
        <w:rPr>
          <w:lang w:val="nl-NL"/>
        </w:rPr>
        <w:t>eurige massa-b</w:t>
      </w:r>
      <w:r w:rsidRPr="007B6AD5">
        <w:rPr>
          <w:lang w:val="nl-NL"/>
        </w:rPr>
        <w:t xml:space="preserve">eschieting. </w:t>
      </w:r>
      <w:r w:rsidR="00AF286C">
        <w:rPr>
          <w:lang w:val="nl-NL"/>
        </w:rPr>
        <w:t xml:space="preserve">Daarnaast </w:t>
      </w:r>
      <w:r w:rsidRPr="007B6AD5">
        <w:rPr>
          <w:lang w:val="nl-NL"/>
        </w:rPr>
        <w:t xml:space="preserve">stelt </w:t>
      </w:r>
      <w:r w:rsidR="00AF286C">
        <w:rPr>
          <w:lang w:val="nl-NL"/>
        </w:rPr>
        <w:t xml:space="preserve">hij </w:t>
      </w:r>
      <w:r w:rsidRPr="007B6AD5">
        <w:rPr>
          <w:lang w:val="nl-NL"/>
        </w:rPr>
        <w:t>belangrijke vragen over motieven</w:t>
      </w:r>
      <w:r w:rsidR="00A045A0" w:rsidRPr="007B6AD5">
        <w:rPr>
          <w:lang w:val="nl-NL"/>
        </w:rPr>
        <w:t xml:space="preserve"> en oorzaken</w:t>
      </w:r>
      <w:r w:rsidR="009C75F2">
        <w:rPr>
          <w:lang w:val="nl-NL"/>
        </w:rPr>
        <w:t xml:space="preserve"> voor dit geweld</w:t>
      </w:r>
      <w:r w:rsidRPr="007B6AD5">
        <w:rPr>
          <w:lang w:val="nl-NL"/>
        </w:rPr>
        <w:t xml:space="preserve">, </w:t>
      </w:r>
      <w:r w:rsidR="00A045A0" w:rsidRPr="007B6AD5">
        <w:rPr>
          <w:lang w:val="nl-NL"/>
        </w:rPr>
        <w:t xml:space="preserve">bestraffing, verhulling, mogelijke preventiepogingen, en verantwoordelijkheden. </w:t>
      </w:r>
    </w:p>
    <w:p w14:paraId="7002A281" w14:textId="3947E5E2" w:rsidR="00DC2BA3" w:rsidRPr="007B6AD5" w:rsidRDefault="00A045A0" w:rsidP="009C75F2">
      <w:pPr>
        <w:spacing w:line="360" w:lineRule="auto"/>
        <w:ind w:firstLine="720"/>
        <w:rPr>
          <w:lang w:val="nl-NL"/>
        </w:rPr>
      </w:pPr>
      <w:proofErr w:type="spellStart"/>
      <w:r w:rsidRPr="007B6AD5">
        <w:rPr>
          <w:lang w:val="nl-NL"/>
        </w:rPr>
        <w:t>Limpach</w:t>
      </w:r>
      <w:proofErr w:type="spellEnd"/>
      <w:r w:rsidRPr="007B6AD5">
        <w:rPr>
          <w:lang w:val="nl-NL"/>
        </w:rPr>
        <w:t xml:space="preserve"> komt tot de conclusie dat ‘Nederlandse militairen […] zich structureel schuldig [maakten] aan massageweld’ (738). Sommige eenheden</w:t>
      </w:r>
      <w:r w:rsidR="00AF286C">
        <w:rPr>
          <w:lang w:val="nl-NL"/>
        </w:rPr>
        <w:t>,</w:t>
      </w:r>
      <w:r w:rsidR="006D1CDF" w:rsidRPr="007B6AD5">
        <w:rPr>
          <w:lang w:val="nl-NL"/>
        </w:rPr>
        <w:t xml:space="preserve"> zoals de speciale troepen en veel inlichtingeneenheden</w:t>
      </w:r>
      <w:r w:rsidR="00AF286C">
        <w:rPr>
          <w:lang w:val="nl-NL"/>
        </w:rPr>
        <w:t>,</w:t>
      </w:r>
      <w:r w:rsidRPr="007B6AD5">
        <w:rPr>
          <w:lang w:val="nl-NL"/>
        </w:rPr>
        <w:t xml:space="preserve"> maakten zelfs systematisch – dat wil zeggen: als deel van </w:t>
      </w:r>
      <w:r w:rsidR="00220C18">
        <w:rPr>
          <w:lang w:val="nl-NL"/>
        </w:rPr>
        <w:t>hun</w:t>
      </w:r>
      <w:r w:rsidRPr="007B6AD5">
        <w:rPr>
          <w:lang w:val="nl-NL"/>
        </w:rPr>
        <w:t xml:space="preserve"> strategie – </w:t>
      </w:r>
      <w:r w:rsidR="006D1CDF" w:rsidRPr="007B6AD5">
        <w:rPr>
          <w:lang w:val="nl-NL"/>
        </w:rPr>
        <w:t>gebruik van extreem geweld. Bovendien werd dit gebruik van extreem geweld van hogerhand toegestaan</w:t>
      </w:r>
      <w:r w:rsidR="00220C18">
        <w:rPr>
          <w:lang w:val="nl-NL"/>
        </w:rPr>
        <w:t xml:space="preserve"> of zelfs aangemoedigd</w:t>
      </w:r>
      <w:r w:rsidR="006D1CDF" w:rsidRPr="007B6AD5">
        <w:rPr>
          <w:lang w:val="nl-NL"/>
        </w:rPr>
        <w:t xml:space="preserve">. Met deze conclusie </w:t>
      </w:r>
      <w:r w:rsidR="006D1CDF" w:rsidRPr="007B6AD5">
        <w:rPr>
          <w:lang w:val="nl-NL"/>
        </w:rPr>
        <w:lastRenderedPageBreak/>
        <w:t xml:space="preserve">weerlegt </w:t>
      </w:r>
      <w:proofErr w:type="spellStart"/>
      <w:r w:rsidR="006D1CDF" w:rsidRPr="007B6AD5">
        <w:rPr>
          <w:lang w:val="nl-NL"/>
        </w:rPr>
        <w:t>Limpach</w:t>
      </w:r>
      <w:proofErr w:type="spellEnd"/>
      <w:r w:rsidR="006D1CDF" w:rsidRPr="007B6AD5">
        <w:rPr>
          <w:lang w:val="nl-NL"/>
        </w:rPr>
        <w:t xml:space="preserve"> eenduidig </w:t>
      </w:r>
      <w:r w:rsidRPr="007B6AD5">
        <w:rPr>
          <w:lang w:val="nl-NL"/>
        </w:rPr>
        <w:t xml:space="preserve">het regeringsstandpunt zoals </w:t>
      </w:r>
      <w:r w:rsidR="006D1CDF" w:rsidRPr="007B6AD5">
        <w:rPr>
          <w:lang w:val="nl-NL"/>
        </w:rPr>
        <w:t xml:space="preserve">dat </w:t>
      </w:r>
      <w:r w:rsidRPr="007B6AD5">
        <w:rPr>
          <w:lang w:val="nl-NL"/>
        </w:rPr>
        <w:t xml:space="preserve">in de zogenaamde </w:t>
      </w:r>
      <w:r w:rsidRPr="007B6AD5">
        <w:rPr>
          <w:i/>
          <w:lang w:val="nl-NL"/>
        </w:rPr>
        <w:t>Excessennota</w:t>
      </w:r>
      <w:r w:rsidR="006D1CDF" w:rsidRPr="007B6AD5">
        <w:rPr>
          <w:lang w:val="nl-NL"/>
        </w:rPr>
        <w:t xml:space="preserve"> van 1969 werd geformuleerd en tot op heden niet werd herzien: namelijk dat de krijgsmacht als geheel </w:t>
      </w:r>
      <w:r w:rsidR="00AF286C">
        <w:rPr>
          <w:lang w:val="nl-NL"/>
        </w:rPr>
        <w:t xml:space="preserve">zich </w:t>
      </w:r>
      <w:r w:rsidR="006D1CDF" w:rsidRPr="007B6AD5">
        <w:rPr>
          <w:lang w:val="nl-NL"/>
        </w:rPr>
        <w:t xml:space="preserve">in Indonesië </w:t>
      </w:r>
      <w:r w:rsidR="009C75F2">
        <w:rPr>
          <w:lang w:val="nl-NL"/>
        </w:rPr>
        <w:t xml:space="preserve">meestal </w:t>
      </w:r>
      <w:r w:rsidR="006D1CDF" w:rsidRPr="007B6AD5">
        <w:rPr>
          <w:lang w:val="nl-NL"/>
        </w:rPr>
        <w:t>correct had gedragen</w:t>
      </w:r>
      <w:r w:rsidR="00220C18">
        <w:rPr>
          <w:lang w:val="nl-NL"/>
        </w:rPr>
        <w:t>, met</w:t>
      </w:r>
      <w:r w:rsidR="006D1CDF" w:rsidRPr="007B6AD5">
        <w:rPr>
          <w:lang w:val="nl-NL"/>
        </w:rPr>
        <w:t xml:space="preserve"> de mogelijke uitzondering van de speciale troepen</w:t>
      </w:r>
      <w:r w:rsidR="00DC2BA3" w:rsidRPr="007B6AD5">
        <w:rPr>
          <w:lang w:val="nl-NL"/>
        </w:rPr>
        <w:t xml:space="preserve"> en inlichtingendiensten</w:t>
      </w:r>
      <w:r w:rsidR="006D1CDF" w:rsidRPr="007B6AD5">
        <w:rPr>
          <w:lang w:val="nl-NL"/>
        </w:rPr>
        <w:t>.</w:t>
      </w:r>
    </w:p>
    <w:p w14:paraId="69F33490" w14:textId="0CC2F6BA" w:rsidR="00256782" w:rsidRPr="007B6AD5" w:rsidRDefault="00DC2BA3" w:rsidP="001D3E60">
      <w:pPr>
        <w:spacing w:line="360" w:lineRule="auto"/>
        <w:rPr>
          <w:lang w:val="nl-NL"/>
        </w:rPr>
      </w:pPr>
      <w:r w:rsidRPr="007B6AD5">
        <w:rPr>
          <w:lang w:val="nl-NL"/>
        </w:rPr>
        <w:tab/>
      </w:r>
      <w:r w:rsidRPr="007B6AD5">
        <w:rPr>
          <w:i/>
          <w:lang w:val="nl-NL"/>
        </w:rPr>
        <w:t xml:space="preserve">De brandende kampongs </w:t>
      </w:r>
      <w:r w:rsidRPr="007B6AD5">
        <w:rPr>
          <w:lang w:val="nl-NL"/>
        </w:rPr>
        <w:t>is thematisch opgebouwd</w:t>
      </w:r>
      <w:r w:rsidR="00415B75" w:rsidRPr="007B6AD5">
        <w:rPr>
          <w:lang w:val="nl-NL"/>
        </w:rPr>
        <w:t>. H</w:t>
      </w:r>
      <w:r w:rsidR="00192B91" w:rsidRPr="007B6AD5">
        <w:rPr>
          <w:lang w:val="nl-NL"/>
        </w:rPr>
        <w:t>et boek opent met een inleidend</w:t>
      </w:r>
      <w:r w:rsidR="00415B75" w:rsidRPr="007B6AD5">
        <w:rPr>
          <w:lang w:val="nl-NL"/>
        </w:rPr>
        <w:t xml:space="preserve"> hoofdstuk waarin het verloop van de oorlog wordt geschetst en de ‘spelers’ worden geïntroduceerd, gevolgd door een hoofdstuk over ‘de eerste golf van extreem geweld’</w:t>
      </w:r>
      <w:r w:rsidR="00D47A42">
        <w:rPr>
          <w:lang w:val="nl-NL"/>
        </w:rPr>
        <w:t xml:space="preserve"> in 1945-46</w:t>
      </w:r>
      <w:r w:rsidR="00415B75" w:rsidRPr="007B6AD5">
        <w:rPr>
          <w:lang w:val="nl-NL"/>
        </w:rPr>
        <w:t>. In hoofdstuk 4 worden zeven c</w:t>
      </w:r>
      <w:r w:rsidR="00220C18">
        <w:rPr>
          <w:lang w:val="nl-NL"/>
        </w:rPr>
        <w:t>ase studies van extreem geweld</w:t>
      </w:r>
      <w:r w:rsidR="00415B75" w:rsidRPr="007B6AD5">
        <w:rPr>
          <w:lang w:val="nl-NL"/>
        </w:rPr>
        <w:t xml:space="preserve"> in detail uitgewerkt. In de volgende hoofdstukken wordt regelmatig terugverwezen naar deze gedetailleerde cases, maar vaak ook </w:t>
      </w:r>
      <w:r w:rsidR="00415B75" w:rsidRPr="00F2397E">
        <w:rPr>
          <w:lang w:val="nl-NL"/>
        </w:rPr>
        <w:t>ad hoc</w:t>
      </w:r>
      <w:r w:rsidR="00D47A42">
        <w:rPr>
          <w:lang w:val="nl-NL"/>
        </w:rPr>
        <w:t xml:space="preserve"> gewerkt met nieuwe</w:t>
      </w:r>
      <w:r w:rsidR="00415B75" w:rsidRPr="007B6AD5">
        <w:rPr>
          <w:lang w:val="nl-NL"/>
        </w:rPr>
        <w:t xml:space="preserve"> voorbeelden. </w:t>
      </w:r>
      <w:r w:rsidR="00AF286C">
        <w:rPr>
          <w:lang w:val="nl-NL"/>
        </w:rPr>
        <w:t>In h</w:t>
      </w:r>
      <w:r w:rsidR="00415B75" w:rsidRPr="007B6AD5">
        <w:rPr>
          <w:lang w:val="nl-NL"/>
        </w:rPr>
        <w:t xml:space="preserve">oofdstuk 5 analyseert </w:t>
      </w:r>
      <w:proofErr w:type="spellStart"/>
      <w:r w:rsidR="00AF286C">
        <w:rPr>
          <w:lang w:val="nl-NL"/>
        </w:rPr>
        <w:t>Limpach</w:t>
      </w:r>
      <w:proofErr w:type="spellEnd"/>
      <w:r w:rsidR="00AF286C">
        <w:rPr>
          <w:lang w:val="nl-NL"/>
        </w:rPr>
        <w:t xml:space="preserve"> </w:t>
      </w:r>
      <w:r w:rsidR="00415B75" w:rsidRPr="007B6AD5">
        <w:rPr>
          <w:lang w:val="nl-NL"/>
        </w:rPr>
        <w:t>verschillende vormen van geweld</w:t>
      </w:r>
      <w:r w:rsidR="00AF286C">
        <w:rPr>
          <w:lang w:val="nl-NL"/>
        </w:rPr>
        <w:t>:</w:t>
      </w:r>
      <w:r w:rsidR="00415B75" w:rsidRPr="007B6AD5">
        <w:rPr>
          <w:lang w:val="nl-NL"/>
        </w:rPr>
        <w:t xml:space="preserve"> technisch geweld, plundering, brandstichting en vernieling in het kader van ‘zuiveringen’, geweld tegen gevangen, en geweld tegen vrouwen en kinderen. </w:t>
      </w:r>
      <w:r w:rsidR="00192B91" w:rsidRPr="007B6AD5">
        <w:rPr>
          <w:lang w:val="nl-NL"/>
        </w:rPr>
        <w:t xml:space="preserve">In de hoofdstukken 6 tot en met 9 </w:t>
      </w:r>
      <w:r w:rsidR="001B038A">
        <w:rPr>
          <w:lang w:val="nl-NL"/>
        </w:rPr>
        <w:t xml:space="preserve">komen </w:t>
      </w:r>
      <w:r w:rsidR="00192B91" w:rsidRPr="007B6AD5">
        <w:rPr>
          <w:lang w:val="nl-NL"/>
        </w:rPr>
        <w:t xml:space="preserve">achtereenvolgens het </w:t>
      </w:r>
      <w:r w:rsidR="00220C18">
        <w:rPr>
          <w:lang w:val="nl-NL"/>
        </w:rPr>
        <w:t xml:space="preserve">officiële </w:t>
      </w:r>
      <w:r w:rsidR="00192B91" w:rsidRPr="007B6AD5">
        <w:rPr>
          <w:lang w:val="nl-NL"/>
        </w:rPr>
        <w:t>onderzoek naar en de bestraffing van extreem geweld, pogingen tot verhulling en controle van extreem geweld, maatregelen tot preventie van extreem geweld, en de melding van en het verzet tegen extreem geweld</w:t>
      </w:r>
      <w:r w:rsidR="001B038A">
        <w:rPr>
          <w:lang w:val="nl-NL"/>
        </w:rPr>
        <w:t xml:space="preserve"> aan de orde</w:t>
      </w:r>
      <w:r w:rsidR="00192B91" w:rsidRPr="007B6AD5">
        <w:rPr>
          <w:lang w:val="nl-NL"/>
        </w:rPr>
        <w:t>. In hoo</w:t>
      </w:r>
      <w:r w:rsidR="00D47A42">
        <w:rPr>
          <w:lang w:val="nl-NL"/>
        </w:rPr>
        <w:t xml:space="preserve">fdstuk 10 ten slotte </w:t>
      </w:r>
      <w:r w:rsidR="001B038A">
        <w:rPr>
          <w:lang w:val="nl-NL"/>
        </w:rPr>
        <w:t xml:space="preserve">worden </w:t>
      </w:r>
      <w:r w:rsidR="00D47A42">
        <w:rPr>
          <w:lang w:val="nl-NL"/>
        </w:rPr>
        <w:t>de oorzaken van extreem geweld</w:t>
      </w:r>
      <w:r w:rsidR="00192B91" w:rsidRPr="007B6AD5">
        <w:rPr>
          <w:lang w:val="nl-NL"/>
        </w:rPr>
        <w:t xml:space="preserve"> geanalyseerd, waarbij </w:t>
      </w:r>
      <w:proofErr w:type="spellStart"/>
      <w:r w:rsidR="00192B91" w:rsidRPr="007B6AD5">
        <w:rPr>
          <w:lang w:val="nl-NL"/>
        </w:rPr>
        <w:t>Limpach</w:t>
      </w:r>
      <w:proofErr w:type="spellEnd"/>
      <w:r w:rsidR="00192B91" w:rsidRPr="007B6AD5">
        <w:rPr>
          <w:lang w:val="nl-NL"/>
        </w:rPr>
        <w:t xml:space="preserve"> </w:t>
      </w:r>
      <w:r w:rsidR="00220C18">
        <w:rPr>
          <w:lang w:val="nl-NL"/>
        </w:rPr>
        <w:t>die oorzaken vooral zoekt in</w:t>
      </w:r>
      <w:r w:rsidR="00D47A42">
        <w:rPr>
          <w:lang w:val="nl-NL"/>
        </w:rPr>
        <w:t xml:space="preserve"> </w:t>
      </w:r>
      <w:r w:rsidR="00192B91" w:rsidRPr="007B6AD5">
        <w:rPr>
          <w:lang w:val="nl-NL"/>
        </w:rPr>
        <w:t>‘</w:t>
      </w:r>
      <w:proofErr w:type="spellStart"/>
      <w:r w:rsidR="00192B91" w:rsidRPr="007B6AD5">
        <w:rPr>
          <w:lang w:val="nl-NL"/>
        </w:rPr>
        <w:t>geweldbevorderende</w:t>
      </w:r>
      <w:proofErr w:type="spellEnd"/>
      <w:r w:rsidR="00192B91" w:rsidRPr="007B6AD5">
        <w:rPr>
          <w:lang w:val="nl-NL"/>
        </w:rPr>
        <w:t xml:space="preserve"> factoren’ in de militaire en politieke structuur. Het boek sluit af met een slotbeschouwing waarin niet alleen de voorgaande hoofdstukken uitgebreid worden samengevat, maar ook </w:t>
      </w:r>
      <w:r w:rsidR="001B038A">
        <w:rPr>
          <w:lang w:val="nl-NL"/>
        </w:rPr>
        <w:t xml:space="preserve">wordt </w:t>
      </w:r>
      <w:r w:rsidR="00192B91" w:rsidRPr="007B6AD5">
        <w:rPr>
          <w:lang w:val="nl-NL"/>
        </w:rPr>
        <w:t>ingegaan op de verantwoordelijkheid van een aantal hoge militaire en civiele autoriteiten (</w:t>
      </w:r>
      <w:r w:rsidR="001B038A">
        <w:rPr>
          <w:lang w:val="nl-NL"/>
        </w:rPr>
        <w:t xml:space="preserve">zoals </w:t>
      </w:r>
      <w:r w:rsidR="00192B91" w:rsidRPr="007B6AD5">
        <w:rPr>
          <w:lang w:val="nl-NL"/>
        </w:rPr>
        <w:t xml:space="preserve">generaal Spoor, gouverneur-generaal Van Mook, procureur-generaal </w:t>
      </w:r>
      <w:proofErr w:type="spellStart"/>
      <w:r w:rsidR="00192B91" w:rsidRPr="007B6AD5">
        <w:rPr>
          <w:lang w:val="nl-NL"/>
        </w:rPr>
        <w:t>Felderhof</w:t>
      </w:r>
      <w:proofErr w:type="spellEnd"/>
      <w:r w:rsidR="00192B91" w:rsidRPr="007B6AD5">
        <w:rPr>
          <w:lang w:val="nl-NL"/>
        </w:rPr>
        <w:t xml:space="preserve"> en de regering in Den Haag). </w:t>
      </w:r>
    </w:p>
    <w:p w14:paraId="7EF897F1" w14:textId="50C17F65" w:rsidR="00192B91" w:rsidRPr="007B6AD5" w:rsidRDefault="00192B91" w:rsidP="001D3E60">
      <w:pPr>
        <w:spacing w:line="360" w:lineRule="auto"/>
        <w:rPr>
          <w:lang w:val="nl-NL"/>
        </w:rPr>
      </w:pPr>
      <w:r w:rsidRPr="007B6AD5">
        <w:rPr>
          <w:lang w:val="nl-NL"/>
        </w:rPr>
        <w:tab/>
      </w:r>
      <w:r w:rsidR="009713C7" w:rsidRPr="007B6AD5">
        <w:rPr>
          <w:lang w:val="nl-NL"/>
        </w:rPr>
        <w:t xml:space="preserve"> </w:t>
      </w:r>
      <w:proofErr w:type="spellStart"/>
      <w:r w:rsidR="00A47ECE" w:rsidRPr="007B6AD5">
        <w:rPr>
          <w:lang w:val="nl-NL"/>
        </w:rPr>
        <w:t>Limpach</w:t>
      </w:r>
      <w:proofErr w:type="spellEnd"/>
      <w:r w:rsidR="00A47ECE" w:rsidRPr="007B6AD5">
        <w:rPr>
          <w:lang w:val="nl-NL"/>
        </w:rPr>
        <w:t xml:space="preserve"> </w:t>
      </w:r>
      <w:r w:rsidR="001B038A">
        <w:rPr>
          <w:lang w:val="nl-NL"/>
        </w:rPr>
        <w:t>beëindigt</w:t>
      </w:r>
      <w:r w:rsidR="00A47ECE" w:rsidRPr="007B6AD5">
        <w:rPr>
          <w:lang w:val="nl-NL"/>
        </w:rPr>
        <w:t xml:space="preserve"> met dit boek een</w:t>
      </w:r>
      <w:r w:rsidR="001B038A">
        <w:rPr>
          <w:lang w:val="nl-NL"/>
        </w:rPr>
        <w:t xml:space="preserve"> al bijna vijftig jaar lopende</w:t>
      </w:r>
      <w:r w:rsidR="00A47ECE" w:rsidRPr="007B6AD5">
        <w:rPr>
          <w:lang w:val="nl-NL"/>
        </w:rPr>
        <w:t xml:space="preserve"> discussie over de vraag of ‘extreem geweld’ – ‘oorlogsmisdaden’, ‘excessen’ – door Nederlandse troepen in Indonesië incidenteel of juist structureel werd </w:t>
      </w:r>
      <w:r w:rsidR="00220C18">
        <w:rPr>
          <w:lang w:val="nl-NL"/>
        </w:rPr>
        <w:t>toegepast</w:t>
      </w:r>
      <w:r w:rsidR="00A47ECE" w:rsidRPr="007B6AD5">
        <w:rPr>
          <w:lang w:val="nl-NL"/>
        </w:rPr>
        <w:t xml:space="preserve">. </w:t>
      </w:r>
      <w:r w:rsidR="002C7B4A" w:rsidRPr="007B6AD5">
        <w:rPr>
          <w:lang w:val="nl-NL"/>
        </w:rPr>
        <w:t>De</w:t>
      </w:r>
      <w:r w:rsidR="00A47ECE" w:rsidRPr="007B6AD5">
        <w:rPr>
          <w:lang w:val="nl-NL"/>
        </w:rPr>
        <w:t xml:space="preserve"> conclusie</w:t>
      </w:r>
      <w:r w:rsidR="002C7B4A" w:rsidRPr="007B6AD5">
        <w:rPr>
          <w:lang w:val="nl-NL"/>
        </w:rPr>
        <w:t xml:space="preserve"> in </w:t>
      </w:r>
      <w:r w:rsidR="002C7B4A" w:rsidRPr="007B6AD5">
        <w:rPr>
          <w:i/>
          <w:lang w:val="nl-NL"/>
        </w:rPr>
        <w:t>De brandende kampongs</w:t>
      </w:r>
      <w:r w:rsidR="001B038A">
        <w:rPr>
          <w:lang w:val="nl-NL"/>
        </w:rPr>
        <w:t>,</w:t>
      </w:r>
      <w:r w:rsidR="00A47ECE" w:rsidRPr="007B6AD5">
        <w:rPr>
          <w:lang w:val="nl-NL"/>
        </w:rPr>
        <w:t xml:space="preserve"> </w:t>
      </w:r>
      <w:r w:rsidR="00F93A83" w:rsidRPr="007B6AD5">
        <w:rPr>
          <w:lang w:val="nl-NL"/>
        </w:rPr>
        <w:t>dat dit geweld structureel was</w:t>
      </w:r>
      <w:r w:rsidR="001B038A">
        <w:rPr>
          <w:lang w:val="nl-NL"/>
        </w:rPr>
        <w:t>,</w:t>
      </w:r>
      <w:r w:rsidR="00F93A83" w:rsidRPr="007B6AD5">
        <w:rPr>
          <w:lang w:val="nl-NL"/>
        </w:rPr>
        <w:t xml:space="preserve"> is</w:t>
      </w:r>
      <w:r w:rsidR="00A47ECE" w:rsidRPr="007B6AD5">
        <w:rPr>
          <w:lang w:val="nl-NL"/>
        </w:rPr>
        <w:t xml:space="preserve"> eenduidig en gezien de </w:t>
      </w:r>
      <w:r w:rsidR="002C7B4A" w:rsidRPr="007B6AD5">
        <w:rPr>
          <w:lang w:val="nl-NL"/>
        </w:rPr>
        <w:t xml:space="preserve">overvloed aan empirische voorbeelden </w:t>
      </w:r>
      <w:r w:rsidR="00D47A42">
        <w:rPr>
          <w:lang w:val="nl-NL"/>
        </w:rPr>
        <w:t>onvermijdbaar</w:t>
      </w:r>
      <w:r w:rsidR="002C7B4A" w:rsidRPr="007B6AD5">
        <w:rPr>
          <w:lang w:val="nl-NL"/>
        </w:rPr>
        <w:t xml:space="preserve">. Het is </w:t>
      </w:r>
      <w:proofErr w:type="spellStart"/>
      <w:r w:rsidR="002C7B4A" w:rsidRPr="007B6AD5">
        <w:rPr>
          <w:lang w:val="nl-NL"/>
        </w:rPr>
        <w:t>Limpachs</w:t>
      </w:r>
      <w:proofErr w:type="spellEnd"/>
      <w:r w:rsidR="002C7B4A" w:rsidRPr="007B6AD5">
        <w:rPr>
          <w:lang w:val="nl-NL"/>
        </w:rPr>
        <w:t xml:space="preserve"> verdienste dat hij deze conclusie ook in het maatschappelijke en politieke debat plaatst, </w:t>
      </w:r>
      <w:r w:rsidR="00F93A83" w:rsidRPr="007B6AD5">
        <w:rPr>
          <w:lang w:val="nl-NL"/>
        </w:rPr>
        <w:t xml:space="preserve">veel </w:t>
      </w:r>
      <w:r w:rsidR="00220C18" w:rsidRPr="007B6AD5">
        <w:rPr>
          <w:lang w:val="nl-NL"/>
        </w:rPr>
        <w:t>nadrukkelijker</w:t>
      </w:r>
      <w:r w:rsidR="00F93A83" w:rsidRPr="007B6AD5">
        <w:rPr>
          <w:lang w:val="nl-NL"/>
        </w:rPr>
        <w:t xml:space="preserve"> dan eerdere historici, </w:t>
      </w:r>
      <w:r w:rsidR="002C7B4A" w:rsidRPr="007B6AD5">
        <w:rPr>
          <w:lang w:val="nl-NL"/>
        </w:rPr>
        <w:t xml:space="preserve">onder andere door het regeringsstandpunt in de </w:t>
      </w:r>
      <w:r w:rsidR="002C7B4A" w:rsidRPr="007B6AD5">
        <w:rPr>
          <w:i/>
          <w:lang w:val="nl-NL"/>
        </w:rPr>
        <w:t>Excessennota</w:t>
      </w:r>
      <w:r w:rsidR="002C7B4A" w:rsidRPr="007B6AD5">
        <w:rPr>
          <w:lang w:val="nl-NL"/>
        </w:rPr>
        <w:t xml:space="preserve"> expliciet te verwerpen. </w:t>
      </w:r>
    </w:p>
    <w:p w14:paraId="5C37EFC7" w14:textId="7B117F6D" w:rsidR="002A03E3" w:rsidRPr="007B6AD5" w:rsidRDefault="002C7B4A" w:rsidP="001D3E60">
      <w:pPr>
        <w:spacing w:line="360" w:lineRule="auto"/>
        <w:rPr>
          <w:lang w:val="nl-NL"/>
        </w:rPr>
      </w:pPr>
      <w:r w:rsidRPr="007B6AD5">
        <w:rPr>
          <w:lang w:val="nl-NL"/>
        </w:rPr>
        <w:lastRenderedPageBreak/>
        <w:tab/>
        <w:t xml:space="preserve">Tegelijkertijd blijft </w:t>
      </w:r>
      <w:r w:rsidR="004A5532" w:rsidRPr="007B6AD5">
        <w:rPr>
          <w:lang w:val="nl-NL"/>
        </w:rPr>
        <w:t>h</w:t>
      </w:r>
      <w:r w:rsidRPr="007B6AD5">
        <w:rPr>
          <w:lang w:val="nl-NL"/>
        </w:rPr>
        <w:t xml:space="preserve">et boek deels gevangen in de kaders van dit langlopende ‘excessendebat’. Hoewel </w:t>
      </w:r>
      <w:proofErr w:type="spellStart"/>
      <w:r w:rsidRPr="007B6AD5">
        <w:rPr>
          <w:lang w:val="nl-NL"/>
        </w:rPr>
        <w:t>Limpach</w:t>
      </w:r>
      <w:proofErr w:type="spellEnd"/>
      <w:r w:rsidRPr="007B6AD5">
        <w:rPr>
          <w:lang w:val="nl-NL"/>
        </w:rPr>
        <w:t xml:space="preserve"> de begrippen ‘excessen’ en ‘oorlogsmisdaden’ als analytische categorieën verwerpt en liever spreekt over ‘massageweld’ of ‘extreem geweld’, zijn de vele voorbeelden die hij aandraagt</w:t>
      </w:r>
      <w:r w:rsidR="004A5532" w:rsidRPr="007B6AD5">
        <w:rPr>
          <w:lang w:val="nl-NL"/>
        </w:rPr>
        <w:t xml:space="preserve"> grotendeels in lijn met het soort geweldsdaden waarover historici </w:t>
      </w:r>
      <w:r w:rsidR="00F2397E">
        <w:rPr>
          <w:lang w:val="nl-NL"/>
        </w:rPr>
        <w:t>van</w:t>
      </w:r>
      <w:r w:rsidR="004A5532" w:rsidRPr="007B6AD5">
        <w:rPr>
          <w:lang w:val="nl-NL"/>
        </w:rPr>
        <w:t xml:space="preserve"> </w:t>
      </w:r>
      <w:proofErr w:type="spellStart"/>
      <w:r w:rsidR="004A5532" w:rsidRPr="007B6AD5">
        <w:rPr>
          <w:lang w:val="nl-NL"/>
        </w:rPr>
        <w:t>Van</w:t>
      </w:r>
      <w:proofErr w:type="spellEnd"/>
      <w:r w:rsidR="004A5532" w:rsidRPr="007B6AD5">
        <w:rPr>
          <w:lang w:val="nl-NL"/>
        </w:rPr>
        <w:t xml:space="preserve"> Doorn en Hendrix (1970) </w:t>
      </w:r>
      <w:r w:rsidR="00F2397E">
        <w:rPr>
          <w:lang w:val="nl-NL"/>
        </w:rPr>
        <w:t>tot en met</w:t>
      </w:r>
      <w:r w:rsidR="001B038A">
        <w:rPr>
          <w:lang w:val="nl-NL"/>
        </w:rPr>
        <w:t xml:space="preserve"> </w:t>
      </w:r>
      <w:r w:rsidR="004A5532" w:rsidRPr="007B6AD5">
        <w:rPr>
          <w:lang w:val="nl-NL"/>
        </w:rPr>
        <w:t xml:space="preserve">Oostindie (2015) al </w:t>
      </w:r>
      <w:r w:rsidR="00D47A42">
        <w:rPr>
          <w:lang w:val="nl-NL"/>
        </w:rPr>
        <w:t>langer</w:t>
      </w:r>
      <w:r w:rsidR="004A5532" w:rsidRPr="007B6AD5">
        <w:rPr>
          <w:lang w:val="nl-NL"/>
        </w:rPr>
        <w:t xml:space="preserve"> schrijven. Het lijkt dan ook overdreven om te stellen: ‘Een van de grootste blinde vlekken van de wetenschap vormt tot op heden met name de polariserende en complexe kwestie van Nederlandse “oorlogsmisdaden”’</w:t>
      </w:r>
      <w:r w:rsidR="00F3352B" w:rsidRPr="007B6AD5">
        <w:rPr>
          <w:lang w:val="nl-NL"/>
        </w:rPr>
        <w:t xml:space="preserve"> (20).</w:t>
      </w:r>
      <w:r w:rsidR="004A5532" w:rsidRPr="007B6AD5">
        <w:rPr>
          <w:lang w:val="nl-NL"/>
        </w:rPr>
        <w:t xml:space="preserve"> Deels is </w:t>
      </w:r>
      <w:proofErr w:type="spellStart"/>
      <w:r w:rsidR="004A5532" w:rsidRPr="007B6AD5">
        <w:rPr>
          <w:lang w:val="nl-NL"/>
        </w:rPr>
        <w:t>Limpach</w:t>
      </w:r>
      <w:proofErr w:type="spellEnd"/>
      <w:r w:rsidR="004A5532" w:rsidRPr="007B6AD5">
        <w:rPr>
          <w:lang w:val="nl-NL"/>
        </w:rPr>
        <w:t xml:space="preserve"> hier afhankelijk van zijn bronnen: de Nederlandse archieven bevatten veel informatie over bepaalde soorten geweld, maar minder over andere vormen. Dit valt bijvoorbeeld op in de analyse van ‘technisch geweld’</w:t>
      </w:r>
      <w:r w:rsidR="00B665A2">
        <w:rPr>
          <w:lang w:val="nl-NL"/>
        </w:rPr>
        <w:t>,</w:t>
      </w:r>
      <w:r w:rsidR="004A5532" w:rsidRPr="007B6AD5">
        <w:rPr>
          <w:lang w:val="nl-NL"/>
        </w:rPr>
        <w:t xml:space="preserve"> zoals door tanks, artillerie, of de luchtmacht (389-419). Deze lezenswaardige passage, waarin </w:t>
      </w:r>
      <w:proofErr w:type="spellStart"/>
      <w:r w:rsidR="004A5532" w:rsidRPr="007B6AD5">
        <w:rPr>
          <w:lang w:val="nl-NL"/>
        </w:rPr>
        <w:t>Limpach</w:t>
      </w:r>
      <w:proofErr w:type="spellEnd"/>
      <w:r w:rsidR="004A5532" w:rsidRPr="007B6AD5">
        <w:rPr>
          <w:lang w:val="nl-NL"/>
        </w:rPr>
        <w:t xml:space="preserve"> een </w:t>
      </w:r>
      <w:r w:rsidR="00220C18">
        <w:rPr>
          <w:lang w:val="nl-NL"/>
        </w:rPr>
        <w:t>vorm</w:t>
      </w:r>
      <w:r w:rsidR="004A5532" w:rsidRPr="007B6AD5">
        <w:rPr>
          <w:lang w:val="nl-NL"/>
        </w:rPr>
        <w:t xml:space="preserve"> van extreem geweld belicht </w:t>
      </w:r>
      <w:r w:rsidR="00220C18">
        <w:rPr>
          <w:lang w:val="nl-NL"/>
        </w:rPr>
        <w:t>die</w:t>
      </w:r>
      <w:r w:rsidR="004A5532" w:rsidRPr="007B6AD5">
        <w:rPr>
          <w:lang w:val="nl-NL"/>
        </w:rPr>
        <w:t xml:space="preserve"> door eerdere historici </w:t>
      </w:r>
      <w:r w:rsidR="00F3352B" w:rsidRPr="007B6AD5">
        <w:rPr>
          <w:lang w:val="nl-NL"/>
        </w:rPr>
        <w:t xml:space="preserve">daadwerkelijk </w:t>
      </w:r>
      <w:r w:rsidR="004A5532" w:rsidRPr="007B6AD5">
        <w:rPr>
          <w:lang w:val="nl-NL"/>
        </w:rPr>
        <w:t xml:space="preserve">is verwaarloosd, </w:t>
      </w:r>
      <w:r w:rsidR="00E76215" w:rsidRPr="007B6AD5">
        <w:rPr>
          <w:lang w:val="nl-NL"/>
        </w:rPr>
        <w:t>berust</w:t>
      </w:r>
      <w:r w:rsidR="004A5532" w:rsidRPr="007B6AD5">
        <w:rPr>
          <w:lang w:val="nl-NL"/>
        </w:rPr>
        <w:t xml:space="preserve"> </w:t>
      </w:r>
      <w:r w:rsidR="00E76215" w:rsidRPr="007B6AD5">
        <w:rPr>
          <w:lang w:val="nl-NL"/>
        </w:rPr>
        <w:t xml:space="preserve">veel sterker op anekdotisch bewijs </w:t>
      </w:r>
      <w:r w:rsidR="00F3352B" w:rsidRPr="007B6AD5">
        <w:rPr>
          <w:lang w:val="nl-NL"/>
        </w:rPr>
        <w:t xml:space="preserve">(uit </w:t>
      </w:r>
      <w:r w:rsidR="00E76215" w:rsidRPr="007B6AD5">
        <w:rPr>
          <w:lang w:val="nl-NL"/>
        </w:rPr>
        <w:t xml:space="preserve">onder andere egodocumenten) dan de analyses van andere vormen van geweld. Het is in dit opzicht jammer dat het boek zich vrijwel uitsluitend baseert op Nederlandse </w:t>
      </w:r>
      <w:r w:rsidR="00220C18">
        <w:rPr>
          <w:lang w:val="nl-NL"/>
        </w:rPr>
        <w:t>bronnen en literatuur (</w:t>
      </w:r>
      <w:r w:rsidR="00E76215" w:rsidRPr="007B6AD5">
        <w:rPr>
          <w:lang w:val="nl-NL"/>
        </w:rPr>
        <w:t xml:space="preserve">naast een </w:t>
      </w:r>
      <w:r w:rsidR="00F3352B" w:rsidRPr="007B6AD5">
        <w:rPr>
          <w:lang w:val="nl-NL"/>
        </w:rPr>
        <w:t>handvol</w:t>
      </w:r>
      <w:r w:rsidR="00E76215" w:rsidRPr="007B6AD5">
        <w:rPr>
          <w:lang w:val="nl-NL"/>
        </w:rPr>
        <w:t xml:space="preserve"> vertaalde Indonesische werken</w:t>
      </w:r>
      <w:r w:rsidR="00220C18">
        <w:rPr>
          <w:lang w:val="nl-NL"/>
        </w:rPr>
        <w:t>)</w:t>
      </w:r>
      <w:r w:rsidR="00E76215" w:rsidRPr="007B6AD5">
        <w:rPr>
          <w:lang w:val="nl-NL"/>
        </w:rPr>
        <w:t xml:space="preserve">. Indonesische archieven en egodocumenten hadden bijvoorbeeld meer licht kunnen werpen op het genoemde technisch geweld. Ook had zulk </w:t>
      </w:r>
      <w:r w:rsidR="00B665A2">
        <w:rPr>
          <w:lang w:val="nl-NL"/>
        </w:rPr>
        <w:t>bronnen</w:t>
      </w:r>
      <w:r w:rsidR="00E76215" w:rsidRPr="007B6AD5">
        <w:rPr>
          <w:lang w:val="nl-NL"/>
        </w:rPr>
        <w:t>materiaal</w:t>
      </w:r>
      <w:r w:rsidR="002A03E3" w:rsidRPr="007B6AD5">
        <w:rPr>
          <w:lang w:val="nl-NL"/>
        </w:rPr>
        <w:t xml:space="preserve"> het beeld </w:t>
      </w:r>
      <w:r w:rsidR="00F3352B" w:rsidRPr="007B6AD5">
        <w:rPr>
          <w:lang w:val="nl-NL"/>
        </w:rPr>
        <w:t>kunnen nuanceren dat de</w:t>
      </w:r>
      <w:r w:rsidR="002A03E3" w:rsidRPr="007B6AD5">
        <w:rPr>
          <w:lang w:val="nl-NL"/>
        </w:rPr>
        <w:t xml:space="preserve"> Indonesische historiografie over de oorlog</w:t>
      </w:r>
      <w:r w:rsidR="00F3352B" w:rsidRPr="007B6AD5">
        <w:rPr>
          <w:lang w:val="nl-NL"/>
        </w:rPr>
        <w:t xml:space="preserve"> zeer eenzijdig is</w:t>
      </w:r>
      <w:r w:rsidR="002A03E3" w:rsidRPr="007B6AD5">
        <w:rPr>
          <w:lang w:val="nl-NL"/>
        </w:rPr>
        <w:t xml:space="preserve"> (20). </w:t>
      </w:r>
    </w:p>
    <w:p w14:paraId="3BB68F25" w14:textId="0F41C1CC" w:rsidR="007B6AD5" w:rsidRPr="007B6AD5" w:rsidRDefault="00F3352B" w:rsidP="001D3E60">
      <w:pPr>
        <w:spacing w:line="360" w:lineRule="auto"/>
        <w:rPr>
          <w:lang w:val="nl-NL"/>
        </w:rPr>
      </w:pPr>
      <w:r w:rsidRPr="007B6AD5">
        <w:rPr>
          <w:lang w:val="nl-NL"/>
        </w:rPr>
        <w:tab/>
      </w:r>
      <w:r w:rsidR="00220C18">
        <w:rPr>
          <w:lang w:val="nl-NL"/>
        </w:rPr>
        <w:t>Verder</w:t>
      </w:r>
      <w:r w:rsidR="00F93A83" w:rsidRPr="007B6AD5">
        <w:rPr>
          <w:lang w:val="nl-NL"/>
        </w:rPr>
        <w:t xml:space="preserve"> is </w:t>
      </w:r>
      <w:r w:rsidR="00F93A83" w:rsidRPr="007B6AD5">
        <w:rPr>
          <w:i/>
          <w:lang w:val="nl-NL"/>
        </w:rPr>
        <w:t>De brandende kampongs</w:t>
      </w:r>
      <w:r w:rsidR="00F93A83" w:rsidRPr="007B6AD5">
        <w:rPr>
          <w:lang w:val="nl-NL"/>
        </w:rPr>
        <w:t xml:space="preserve"> dermate uitputtend in zijn discussies van de relevante literatuur dat het soms onduidelijk blijft hoe </w:t>
      </w:r>
      <w:proofErr w:type="spellStart"/>
      <w:r w:rsidR="00F93A83" w:rsidRPr="007B6AD5">
        <w:rPr>
          <w:lang w:val="nl-NL"/>
        </w:rPr>
        <w:t>Limpach</w:t>
      </w:r>
      <w:proofErr w:type="spellEnd"/>
      <w:r w:rsidR="00F93A83" w:rsidRPr="007B6AD5">
        <w:rPr>
          <w:lang w:val="nl-NL"/>
        </w:rPr>
        <w:t xml:space="preserve"> zichzelf positioneert in enkele deeldebatten. Een voorbeeld: in hoofdstuk </w:t>
      </w:r>
      <w:r w:rsidR="00E50655">
        <w:rPr>
          <w:lang w:val="nl-NL"/>
        </w:rPr>
        <w:t>2</w:t>
      </w:r>
      <w:r w:rsidR="00F93A83" w:rsidRPr="007B6AD5">
        <w:rPr>
          <w:lang w:val="nl-NL"/>
        </w:rPr>
        <w:t xml:space="preserve"> worden de </w:t>
      </w:r>
      <w:r w:rsidR="00E50655">
        <w:rPr>
          <w:lang w:val="nl-NL"/>
        </w:rPr>
        <w:t xml:space="preserve">Nederlandse </w:t>
      </w:r>
      <w:r w:rsidR="00F93A83" w:rsidRPr="007B6AD5">
        <w:rPr>
          <w:lang w:val="nl-NL"/>
        </w:rPr>
        <w:t xml:space="preserve">militaire ‘spelers’ </w:t>
      </w:r>
      <w:r w:rsidR="00E50655">
        <w:rPr>
          <w:lang w:val="nl-NL"/>
        </w:rPr>
        <w:t xml:space="preserve">uitgebreid </w:t>
      </w:r>
      <w:r w:rsidR="00F93A83" w:rsidRPr="007B6AD5">
        <w:rPr>
          <w:lang w:val="nl-NL"/>
        </w:rPr>
        <w:t>geïntroduceerd</w:t>
      </w:r>
      <w:r w:rsidR="007B6AD5" w:rsidRPr="007B6AD5">
        <w:rPr>
          <w:lang w:val="nl-NL"/>
        </w:rPr>
        <w:t xml:space="preserve"> (63-119)</w:t>
      </w:r>
      <w:r w:rsidR="00F93A83" w:rsidRPr="007B6AD5">
        <w:rPr>
          <w:lang w:val="nl-NL"/>
        </w:rPr>
        <w:t>: het</w:t>
      </w:r>
      <w:r w:rsidR="007B6AD5" w:rsidRPr="007B6AD5">
        <w:rPr>
          <w:rFonts w:ascii="Times" w:hAnsi="Times" w:cs="Times"/>
          <w:color w:val="000000"/>
          <w:lang w:val="nl-NL" w:eastAsia="ja-JP"/>
        </w:rPr>
        <w:t xml:space="preserve"> </w:t>
      </w:r>
      <w:r w:rsidR="007B6AD5" w:rsidRPr="007B6AD5">
        <w:rPr>
          <w:lang w:val="nl-NL"/>
        </w:rPr>
        <w:t>Koninklijk Nederlands-Indisch Leger (</w:t>
      </w:r>
      <w:proofErr w:type="spellStart"/>
      <w:r w:rsidR="00B665A2" w:rsidRPr="004337B9">
        <w:rPr>
          <w:smallCaps/>
          <w:lang w:val="nl-NL"/>
        </w:rPr>
        <w:t>knil</w:t>
      </w:r>
      <w:proofErr w:type="spellEnd"/>
      <w:r w:rsidR="007B6AD5" w:rsidRPr="007B6AD5">
        <w:rPr>
          <w:lang w:val="nl-NL"/>
        </w:rPr>
        <w:t>), de Oorlogsvrijwilligers (</w:t>
      </w:r>
      <w:proofErr w:type="spellStart"/>
      <w:r w:rsidR="00B665A2" w:rsidRPr="004337B9">
        <w:rPr>
          <w:smallCaps/>
          <w:lang w:val="nl-NL"/>
        </w:rPr>
        <w:t>ovw</w:t>
      </w:r>
      <w:r w:rsidR="007B6AD5" w:rsidRPr="007B6AD5">
        <w:rPr>
          <w:lang w:val="nl-NL"/>
        </w:rPr>
        <w:t>’ers</w:t>
      </w:r>
      <w:proofErr w:type="spellEnd"/>
      <w:r w:rsidR="007B6AD5" w:rsidRPr="007B6AD5">
        <w:rPr>
          <w:lang w:val="nl-NL"/>
        </w:rPr>
        <w:t>) van de Koninklijke Landmacht (</w:t>
      </w:r>
      <w:proofErr w:type="spellStart"/>
      <w:r w:rsidR="00B665A2" w:rsidRPr="004337B9">
        <w:rPr>
          <w:smallCaps/>
          <w:lang w:val="nl-NL"/>
        </w:rPr>
        <w:t>kl</w:t>
      </w:r>
      <w:proofErr w:type="spellEnd"/>
      <w:r w:rsidR="007B6AD5" w:rsidRPr="007B6AD5">
        <w:rPr>
          <w:lang w:val="nl-NL"/>
        </w:rPr>
        <w:t xml:space="preserve">), de dienstplichtigen van de </w:t>
      </w:r>
      <w:proofErr w:type="spellStart"/>
      <w:r w:rsidR="00B665A2" w:rsidRPr="004337B9">
        <w:rPr>
          <w:smallCaps/>
          <w:lang w:val="nl-NL"/>
        </w:rPr>
        <w:t>kl</w:t>
      </w:r>
      <w:proofErr w:type="spellEnd"/>
      <w:r w:rsidR="007B6AD5" w:rsidRPr="007B6AD5">
        <w:rPr>
          <w:lang w:val="nl-NL"/>
        </w:rPr>
        <w:t>, et</w:t>
      </w:r>
      <w:r w:rsidR="00B665A2">
        <w:rPr>
          <w:lang w:val="nl-NL"/>
        </w:rPr>
        <w:t xml:space="preserve"> </w:t>
      </w:r>
      <w:r w:rsidR="007B6AD5" w:rsidRPr="007B6AD5">
        <w:rPr>
          <w:lang w:val="nl-NL"/>
        </w:rPr>
        <w:t>c</w:t>
      </w:r>
      <w:r w:rsidR="00B665A2">
        <w:rPr>
          <w:lang w:val="nl-NL"/>
        </w:rPr>
        <w:t>etera</w:t>
      </w:r>
      <w:r w:rsidR="007B6AD5" w:rsidRPr="007B6AD5">
        <w:rPr>
          <w:lang w:val="nl-NL"/>
        </w:rPr>
        <w:t xml:space="preserve">. Voor </w:t>
      </w:r>
      <w:r w:rsidR="00B665A2">
        <w:rPr>
          <w:lang w:val="nl-NL"/>
        </w:rPr>
        <w:t>elk</w:t>
      </w:r>
      <w:r w:rsidR="007B6AD5" w:rsidRPr="007B6AD5">
        <w:rPr>
          <w:lang w:val="nl-NL"/>
        </w:rPr>
        <w:t xml:space="preserve"> van deze groepen geeft </w:t>
      </w:r>
      <w:proofErr w:type="spellStart"/>
      <w:r w:rsidR="007B6AD5" w:rsidRPr="007B6AD5">
        <w:rPr>
          <w:lang w:val="nl-NL"/>
        </w:rPr>
        <w:t>Limpach</w:t>
      </w:r>
      <w:proofErr w:type="spellEnd"/>
      <w:r w:rsidR="007B6AD5" w:rsidRPr="007B6AD5">
        <w:rPr>
          <w:lang w:val="nl-NL"/>
        </w:rPr>
        <w:t xml:space="preserve"> aan waarom zij mogelijk geneigd waren tot extreem geweld: leden van het </w:t>
      </w:r>
      <w:proofErr w:type="spellStart"/>
      <w:r w:rsidR="00B665A2" w:rsidRPr="004337B9">
        <w:rPr>
          <w:smallCaps/>
          <w:lang w:val="nl-NL"/>
        </w:rPr>
        <w:t>knil</w:t>
      </w:r>
      <w:proofErr w:type="spellEnd"/>
      <w:r w:rsidR="007B6AD5" w:rsidRPr="007B6AD5">
        <w:rPr>
          <w:lang w:val="nl-NL"/>
        </w:rPr>
        <w:t xml:space="preserve"> vochten voor hun </w:t>
      </w:r>
      <w:r w:rsidR="00220C18">
        <w:rPr>
          <w:lang w:val="nl-NL"/>
        </w:rPr>
        <w:t>thuisland</w:t>
      </w:r>
      <w:r w:rsidR="00AA4A38">
        <w:rPr>
          <w:lang w:val="nl-NL"/>
        </w:rPr>
        <w:t xml:space="preserve"> en waren</w:t>
      </w:r>
      <w:r w:rsidR="007B6AD5" w:rsidRPr="007B6AD5">
        <w:rPr>
          <w:lang w:val="nl-NL"/>
        </w:rPr>
        <w:t xml:space="preserve"> daarom </w:t>
      </w:r>
      <w:r w:rsidR="00E50655">
        <w:rPr>
          <w:lang w:val="nl-NL"/>
        </w:rPr>
        <w:t xml:space="preserve">waarschijnlijk </w:t>
      </w:r>
      <w:r w:rsidR="007B6AD5" w:rsidRPr="007B6AD5">
        <w:rPr>
          <w:lang w:val="nl-NL"/>
        </w:rPr>
        <w:t xml:space="preserve">extra fanatiek; </w:t>
      </w:r>
      <w:proofErr w:type="spellStart"/>
      <w:r w:rsidR="00B665A2" w:rsidRPr="004337B9">
        <w:rPr>
          <w:smallCaps/>
          <w:lang w:val="nl-NL"/>
        </w:rPr>
        <w:t>ovw</w:t>
      </w:r>
      <w:r w:rsidR="007B6AD5" w:rsidRPr="007B6AD5">
        <w:rPr>
          <w:lang w:val="nl-NL"/>
        </w:rPr>
        <w:t>’ers</w:t>
      </w:r>
      <w:proofErr w:type="spellEnd"/>
      <w:r w:rsidR="007B6AD5" w:rsidRPr="007B6AD5">
        <w:rPr>
          <w:lang w:val="nl-NL"/>
        </w:rPr>
        <w:t xml:space="preserve"> waren ideologisch gedreven en daarom</w:t>
      </w:r>
      <w:r w:rsidR="00E50655">
        <w:rPr>
          <w:lang w:val="nl-NL"/>
        </w:rPr>
        <w:t xml:space="preserve"> wellicht</w:t>
      </w:r>
      <w:r w:rsidR="007B6AD5" w:rsidRPr="007B6AD5">
        <w:rPr>
          <w:lang w:val="nl-NL"/>
        </w:rPr>
        <w:t xml:space="preserve"> extra enthous</w:t>
      </w:r>
      <w:r w:rsidR="00D47A42">
        <w:rPr>
          <w:lang w:val="nl-NL"/>
        </w:rPr>
        <w:t>iast en dienstplichtigen waren</w:t>
      </w:r>
      <w:r w:rsidR="007B6AD5" w:rsidRPr="007B6AD5">
        <w:rPr>
          <w:lang w:val="nl-NL"/>
        </w:rPr>
        <w:t xml:space="preserve"> onervaren en angstig, en daarom</w:t>
      </w:r>
      <w:r w:rsidR="00AA4A38">
        <w:rPr>
          <w:lang w:val="nl-NL"/>
        </w:rPr>
        <w:t xml:space="preserve"> mogelijk</w:t>
      </w:r>
      <w:r w:rsidR="007B6AD5" w:rsidRPr="007B6AD5">
        <w:rPr>
          <w:lang w:val="nl-NL"/>
        </w:rPr>
        <w:t xml:space="preserve"> </w:t>
      </w:r>
      <w:r w:rsidR="007B6AD5" w:rsidRPr="007B6AD5">
        <w:rPr>
          <w:i/>
          <w:lang w:val="nl-NL"/>
        </w:rPr>
        <w:t>trigger happy</w:t>
      </w:r>
      <w:r w:rsidR="007B6AD5" w:rsidRPr="007B6AD5">
        <w:rPr>
          <w:lang w:val="nl-NL"/>
        </w:rPr>
        <w:t>. Kortom</w:t>
      </w:r>
      <w:r w:rsidR="00B665A2">
        <w:rPr>
          <w:lang w:val="nl-NL"/>
        </w:rPr>
        <w:t>,</w:t>
      </w:r>
      <w:r w:rsidR="007B6AD5" w:rsidRPr="007B6AD5">
        <w:rPr>
          <w:lang w:val="nl-NL"/>
        </w:rPr>
        <w:t xml:space="preserve"> er zijn mogelijke verklaringen voor extreem geweld te vinden </w:t>
      </w:r>
      <w:r w:rsidR="00B665A2">
        <w:rPr>
          <w:lang w:val="nl-NL"/>
        </w:rPr>
        <w:t>wat betreft</w:t>
      </w:r>
      <w:r w:rsidR="009E72EB">
        <w:rPr>
          <w:lang w:val="nl-NL"/>
        </w:rPr>
        <w:t xml:space="preserve"> </w:t>
      </w:r>
      <w:r w:rsidR="007B6AD5" w:rsidRPr="007B6AD5">
        <w:rPr>
          <w:lang w:val="nl-NL"/>
        </w:rPr>
        <w:t xml:space="preserve">alle spelers. </w:t>
      </w:r>
      <w:r w:rsidR="00AA4A38">
        <w:rPr>
          <w:lang w:val="nl-NL"/>
        </w:rPr>
        <w:t>H</w:t>
      </w:r>
      <w:r w:rsidR="007B6AD5" w:rsidRPr="007B6AD5">
        <w:rPr>
          <w:lang w:val="nl-NL"/>
        </w:rPr>
        <w:t xml:space="preserve">et blijft </w:t>
      </w:r>
      <w:r w:rsidR="00E50655">
        <w:rPr>
          <w:lang w:val="nl-NL"/>
        </w:rPr>
        <w:t xml:space="preserve">vanwege </w:t>
      </w:r>
      <w:r w:rsidR="007B6AD5" w:rsidRPr="007B6AD5">
        <w:rPr>
          <w:lang w:val="nl-NL"/>
        </w:rPr>
        <w:t xml:space="preserve">de uitgebreide </w:t>
      </w:r>
      <w:r w:rsidR="007B6AD5" w:rsidRPr="007B6AD5">
        <w:rPr>
          <w:lang w:val="nl-NL"/>
        </w:rPr>
        <w:lastRenderedPageBreak/>
        <w:t>omschrijving</w:t>
      </w:r>
      <w:r w:rsidR="00E50655">
        <w:rPr>
          <w:lang w:val="nl-NL"/>
        </w:rPr>
        <w:t>en</w:t>
      </w:r>
      <w:r w:rsidR="007B6AD5" w:rsidRPr="007B6AD5">
        <w:rPr>
          <w:lang w:val="nl-NL"/>
        </w:rPr>
        <w:t xml:space="preserve"> onduidelijk welke verklaringen </w:t>
      </w:r>
      <w:proofErr w:type="spellStart"/>
      <w:r w:rsidR="007B6AD5" w:rsidRPr="007B6AD5">
        <w:rPr>
          <w:lang w:val="nl-NL"/>
        </w:rPr>
        <w:t>Limpach</w:t>
      </w:r>
      <w:proofErr w:type="spellEnd"/>
      <w:r w:rsidR="007B6AD5" w:rsidRPr="007B6AD5">
        <w:rPr>
          <w:lang w:val="nl-NL"/>
        </w:rPr>
        <w:t xml:space="preserve"> overtuigender of zwaarwegender vindt. Op vergelijkbare wijze wordt i</w:t>
      </w:r>
      <w:r w:rsidR="00D47A42">
        <w:rPr>
          <w:lang w:val="nl-NL"/>
        </w:rPr>
        <w:t xml:space="preserve">n hoofdstuk 9 een waslijst aan </w:t>
      </w:r>
      <w:r w:rsidR="007B6AD5" w:rsidRPr="007B6AD5">
        <w:rPr>
          <w:lang w:val="nl-NL"/>
        </w:rPr>
        <w:t>oorzaken van extreem geweld gepresenteerd:</w:t>
      </w:r>
      <w:r w:rsidR="007B6AD5">
        <w:rPr>
          <w:lang w:val="nl-NL"/>
        </w:rPr>
        <w:t xml:space="preserve"> eigenmachtig optreden van commandanten, falend personeelsbeleid, troepentekort, falende preventie, </w:t>
      </w:r>
      <w:r w:rsidR="008D26E1">
        <w:rPr>
          <w:lang w:val="nl-NL"/>
        </w:rPr>
        <w:t>gebrek aan opleiding en discipline, dominantie van militaire over civiele autoriteiten et</w:t>
      </w:r>
      <w:r w:rsidR="006D59A2">
        <w:rPr>
          <w:lang w:val="nl-NL"/>
        </w:rPr>
        <w:t xml:space="preserve"> </w:t>
      </w:r>
      <w:r w:rsidR="008D26E1">
        <w:rPr>
          <w:lang w:val="nl-NL"/>
        </w:rPr>
        <w:t>c</w:t>
      </w:r>
      <w:r w:rsidR="006D59A2">
        <w:rPr>
          <w:lang w:val="nl-NL"/>
        </w:rPr>
        <w:t>etera</w:t>
      </w:r>
      <w:r w:rsidR="008D26E1">
        <w:rPr>
          <w:lang w:val="nl-NL"/>
        </w:rPr>
        <w:t>. De lezer blijft met de vraag zitten welke factoren belangrijker waren dan ande</w:t>
      </w:r>
      <w:r w:rsidR="00D47A42">
        <w:rPr>
          <w:lang w:val="nl-NL"/>
        </w:rPr>
        <w:t xml:space="preserve">re. Hebben we te maken met een </w:t>
      </w:r>
      <w:r w:rsidR="008D26E1" w:rsidRPr="00D47A42">
        <w:rPr>
          <w:i/>
          <w:lang w:val="nl-NL"/>
        </w:rPr>
        <w:t>perfect storm</w:t>
      </w:r>
      <w:r w:rsidR="008D26E1">
        <w:rPr>
          <w:lang w:val="nl-NL"/>
        </w:rPr>
        <w:t xml:space="preserve"> waarin al deze elementen bij elkaar kwamen </w:t>
      </w:r>
      <w:r w:rsidR="00D47A42">
        <w:rPr>
          <w:lang w:val="nl-NL"/>
        </w:rPr>
        <w:t>met</w:t>
      </w:r>
      <w:r w:rsidR="008D26E1">
        <w:rPr>
          <w:lang w:val="nl-NL"/>
        </w:rPr>
        <w:t xml:space="preserve"> een uitbarsting van geweld tot gevolg? Of zou </w:t>
      </w:r>
      <w:r w:rsidR="006D59A2">
        <w:rPr>
          <w:lang w:val="nl-NL"/>
        </w:rPr>
        <w:t xml:space="preserve">elk </w:t>
      </w:r>
      <w:r w:rsidR="008D26E1">
        <w:rPr>
          <w:lang w:val="nl-NL"/>
        </w:rPr>
        <w:t>van deze factoren op zichzelf al extreem geweld hebben veroorzaakt? Had bijvoorbeeld een betere opleiding andere ‘</w:t>
      </w:r>
      <w:proofErr w:type="spellStart"/>
      <w:r w:rsidR="008D26E1">
        <w:rPr>
          <w:lang w:val="nl-NL"/>
        </w:rPr>
        <w:t>geweldbevorderende</w:t>
      </w:r>
      <w:proofErr w:type="spellEnd"/>
      <w:r w:rsidR="008D26E1">
        <w:rPr>
          <w:lang w:val="nl-NL"/>
        </w:rPr>
        <w:t xml:space="preserve"> factoren’ kunnen opheffen, of was daar meer voor nodig geweest? </w:t>
      </w:r>
    </w:p>
    <w:p w14:paraId="10DA63D5" w14:textId="268E2177" w:rsidR="00F512CD" w:rsidRPr="00AD4C04" w:rsidRDefault="008D26E1" w:rsidP="001D3E60">
      <w:pPr>
        <w:spacing w:line="360" w:lineRule="auto"/>
        <w:rPr>
          <w:lang w:val="nl-NL"/>
        </w:rPr>
      </w:pPr>
      <w:r>
        <w:rPr>
          <w:lang w:val="nl-NL"/>
        </w:rPr>
        <w:tab/>
        <w:t xml:space="preserve">Met dit boek </w:t>
      </w:r>
      <w:r w:rsidR="006D59A2">
        <w:rPr>
          <w:lang w:val="nl-NL"/>
        </w:rPr>
        <w:t xml:space="preserve">stelt </w:t>
      </w:r>
      <w:proofErr w:type="spellStart"/>
      <w:r>
        <w:rPr>
          <w:lang w:val="nl-NL"/>
        </w:rPr>
        <w:t>Limpach</w:t>
      </w:r>
      <w:proofErr w:type="spellEnd"/>
      <w:r w:rsidR="006D59A2">
        <w:rPr>
          <w:lang w:val="nl-NL"/>
        </w:rPr>
        <w:t>,</w:t>
      </w:r>
      <w:r>
        <w:rPr>
          <w:lang w:val="nl-NL"/>
        </w:rPr>
        <w:t xml:space="preserve"> kortom</w:t>
      </w:r>
      <w:r w:rsidR="006D59A2">
        <w:rPr>
          <w:lang w:val="nl-NL"/>
        </w:rPr>
        <w:t>,</w:t>
      </w:r>
      <w:r>
        <w:rPr>
          <w:lang w:val="nl-NL"/>
        </w:rPr>
        <w:t xml:space="preserve"> definitief en overtuigend vast dat </w:t>
      </w:r>
      <w:r w:rsidR="006D59A2">
        <w:rPr>
          <w:lang w:val="nl-NL"/>
        </w:rPr>
        <w:t xml:space="preserve">Nederlandse troepen </w:t>
      </w:r>
      <w:r>
        <w:rPr>
          <w:lang w:val="nl-NL"/>
        </w:rPr>
        <w:t>tijden</w:t>
      </w:r>
      <w:r w:rsidR="006D59A2">
        <w:rPr>
          <w:lang w:val="nl-NL"/>
        </w:rPr>
        <w:t>s</w:t>
      </w:r>
      <w:r>
        <w:rPr>
          <w:lang w:val="nl-NL"/>
        </w:rPr>
        <w:t xml:space="preserve"> de dekolonisatieoorlog in Indonesië structureel en op grote schaal extreem geweld </w:t>
      </w:r>
      <w:r w:rsidR="006D59A2">
        <w:rPr>
          <w:lang w:val="nl-NL"/>
        </w:rPr>
        <w:t>hebben</w:t>
      </w:r>
      <w:r>
        <w:rPr>
          <w:lang w:val="nl-NL"/>
        </w:rPr>
        <w:t xml:space="preserve"> gepleegd, dat de </w:t>
      </w:r>
      <w:r w:rsidR="006D59A2">
        <w:rPr>
          <w:lang w:val="nl-NL"/>
        </w:rPr>
        <w:t xml:space="preserve">Nederlandse </w:t>
      </w:r>
      <w:r>
        <w:rPr>
          <w:lang w:val="nl-NL"/>
        </w:rPr>
        <w:t xml:space="preserve">hoge autoriteiten </w:t>
      </w:r>
      <w:r w:rsidR="00AA4A38">
        <w:rPr>
          <w:lang w:val="nl-NL"/>
        </w:rPr>
        <w:t>dit op zijn minst tolereerden en soms zelfs stimuleerden</w:t>
      </w:r>
      <w:r>
        <w:rPr>
          <w:lang w:val="nl-NL"/>
        </w:rPr>
        <w:t>. Voor deze recensent was</w:t>
      </w:r>
      <w:r w:rsidR="006D59A2">
        <w:rPr>
          <w:lang w:val="nl-NL"/>
        </w:rPr>
        <w:t>,</w:t>
      </w:r>
      <w:r>
        <w:rPr>
          <w:lang w:val="nl-NL"/>
        </w:rPr>
        <w:t xml:space="preserve"> </w:t>
      </w:r>
      <w:r w:rsidR="00AA4A38">
        <w:rPr>
          <w:lang w:val="nl-NL"/>
        </w:rPr>
        <w:t xml:space="preserve">naast de </w:t>
      </w:r>
      <w:r w:rsidR="004337B9">
        <w:rPr>
          <w:lang w:val="nl-NL"/>
        </w:rPr>
        <w:t>uiteenzetting over</w:t>
      </w:r>
      <w:r w:rsidR="00AA4A38">
        <w:rPr>
          <w:lang w:val="nl-NL"/>
        </w:rPr>
        <w:t xml:space="preserve"> technisch geweld</w:t>
      </w:r>
      <w:r w:rsidR="006D59A2">
        <w:rPr>
          <w:lang w:val="nl-NL"/>
        </w:rPr>
        <w:t>,</w:t>
      </w:r>
      <w:r w:rsidR="00AA4A38">
        <w:rPr>
          <w:lang w:val="nl-NL"/>
        </w:rPr>
        <w:t xml:space="preserve"> </w:t>
      </w:r>
      <w:r>
        <w:rPr>
          <w:lang w:val="nl-NL"/>
        </w:rPr>
        <w:t xml:space="preserve">vooral de gedetailleerde analyse van het militair juridisch apparaat een </w:t>
      </w:r>
      <w:proofErr w:type="spellStart"/>
      <w:r>
        <w:rPr>
          <w:i/>
          <w:lang w:val="nl-NL"/>
        </w:rPr>
        <w:t>eye</w:t>
      </w:r>
      <w:proofErr w:type="spellEnd"/>
      <w:r>
        <w:rPr>
          <w:i/>
          <w:lang w:val="nl-NL"/>
        </w:rPr>
        <w:t xml:space="preserve"> opener</w:t>
      </w:r>
      <w:r w:rsidR="00D47A42">
        <w:rPr>
          <w:lang w:val="nl-NL"/>
        </w:rPr>
        <w:t>. Maar o</w:t>
      </w:r>
      <w:r>
        <w:rPr>
          <w:lang w:val="nl-NL"/>
        </w:rPr>
        <w:t xml:space="preserve">ver de verschillende oorzaken </w:t>
      </w:r>
      <w:r w:rsidR="00AD4C04">
        <w:rPr>
          <w:lang w:val="nl-NL"/>
        </w:rPr>
        <w:t xml:space="preserve">van het geweld zal </w:t>
      </w:r>
      <w:r w:rsidR="006D59A2">
        <w:rPr>
          <w:lang w:val="nl-NL"/>
        </w:rPr>
        <w:t xml:space="preserve">waarschijnlijk </w:t>
      </w:r>
      <w:r w:rsidR="00AD4C04">
        <w:rPr>
          <w:lang w:val="nl-NL"/>
        </w:rPr>
        <w:t xml:space="preserve">nog lang gediscussieerd worden. Ook valt er nog meer te zeggen over Indonesische perspectieven op deze oorlog. </w:t>
      </w:r>
      <w:r w:rsidR="00D47A42">
        <w:rPr>
          <w:lang w:val="nl-NL"/>
        </w:rPr>
        <w:t>Hoe dan ook,</w:t>
      </w:r>
      <w:r w:rsidR="00AD4C04">
        <w:rPr>
          <w:lang w:val="nl-NL"/>
        </w:rPr>
        <w:t xml:space="preserve"> </w:t>
      </w:r>
      <w:r w:rsidR="00AD4C04">
        <w:rPr>
          <w:i/>
          <w:lang w:val="nl-NL"/>
        </w:rPr>
        <w:t>De brandende kampongs</w:t>
      </w:r>
      <w:r w:rsidR="00AD4C04">
        <w:rPr>
          <w:lang w:val="nl-NL"/>
        </w:rPr>
        <w:t xml:space="preserve"> </w:t>
      </w:r>
      <w:r w:rsidR="006D59A2">
        <w:rPr>
          <w:lang w:val="nl-NL"/>
        </w:rPr>
        <w:t xml:space="preserve">zal </w:t>
      </w:r>
      <w:r w:rsidR="00AD4C04">
        <w:rPr>
          <w:lang w:val="nl-NL"/>
        </w:rPr>
        <w:t>nog lange tijd</w:t>
      </w:r>
      <w:r w:rsidR="006D59A2">
        <w:rPr>
          <w:lang w:val="nl-NL"/>
        </w:rPr>
        <w:t xml:space="preserve"> het belangrijkste </w:t>
      </w:r>
      <w:r w:rsidR="00AD4C04">
        <w:rPr>
          <w:lang w:val="nl-NL"/>
        </w:rPr>
        <w:t xml:space="preserve">naslagwerk blijven. </w:t>
      </w:r>
    </w:p>
    <w:p w14:paraId="3F274F53" w14:textId="77777777" w:rsidR="002A03E3" w:rsidRDefault="002A03E3" w:rsidP="001D3E60">
      <w:pPr>
        <w:spacing w:line="360" w:lineRule="auto"/>
        <w:rPr>
          <w:color w:val="FF0000"/>
          <w:lang w:val="nl-NL"/>
        </w:rPr>
      </w:pPr>
    </w:p>
    <w:p w14:paraId="152D8191" w14:textId="6D89EB64" w:rsidR="006D59A2" w:rsidRPr="000D1D76" w:rsidRDefault="006D59A2" w:rsidP="001D3E60">
      <w:pPr>
        <w:spacing w:line="360" w:lineRule="auto"/>
        <w:rPr>
          <w:lang w:val="nl-NL"/>
        </w:rPr>
      </w:pPr>
      <w:r w:rsidRPr="000D1D76">
        <w:rPr>
          <w:lang w:val="nl-NL"/>
        </w:rPr>
        <w:t>Bart Luttikhuis</w:t>
      </w:r>
      <w:r w:rsidR="009E72EB">
        <w:rPr>
          <w:lang w:val="nl-NL"/>
        </w:rPr>
        <w:t xml:space="preserve">, </w:t>
      </w:r>
      <w:r w:rsidRPr="000D1D76">
        <w:rPr>
          <w:lang w:val="nl-NL"/>
        </w:rPr>
        <w:t>Universiteit Leiden</w:t>
      </w:r>
      <w:bookmarkEnd w:id="0"/>
    </w:p>
    <w:sectPr w:rsidR="006D59A2" w:rsidRPr="000D1D76" w:rsidSect="00FC41B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9C6742" w16cid:durableId="1E256244"/>
  <w16cid:commentId w16cid:paraId="1D433E22" w16cid:durableId="1E256234"/>
  <w16cid:commentId w16cid:paraId="5976227F" w16cid:durableId="1E256235"/>
  <w16cid:commentId w16cid:paraId="244F6573" w16cid:durableId="1E256236"/>
  <w16cid:commentId w16cid:paraId="0E72D028" w16cid:durableId="1E2562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0D57C" w14:textId="77777777" w:rsidR="00F2397E" w:rsidRDefault="00F2397E" w:rsidP="0027378A">
      <w:r>
        <w:separator/>
      </w:r>
    </w:p>
  </w:endnote>
  <w:endnote w:type="continuationSeparator" w:id="0">
    <w:p w14:paraId="536556D8" w14:textId="77777777" w:rsidR="00F2397E" w:rsidRDefault="00F2397E" w:rsidP="0027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Roman"/>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A86DF" w14:textId="77777777" w:rsidR="00F2397E" w:rsidRDefault="00F239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810D3" w14:textId="77777777" w:rsidR="00F2397E" w:rsidRDefault="00F239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2C107" w14:textId="77777777" w:rsidR="00F2397E" w:rsidRDefault="00F23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E6880" w14:textId="77777777" w:rsidR="00F2397E" w:rsidRDefault="00F2397E" w:rsidP="0027378A">
      <w:r>
        <w:separator/>
      </w:r>
    </w:p>
  </w:footnote>
  <w:footnote w:type="continuationSeparator" w:id="0">
    <w:p w14:paraId="3084355E" w14:textId="77777777" w:rsidR="00F2397E" w:rsidRDefault="00F2397E" w:rsidP="0027378A">
      <w:r>
        <w:continuationSeparator/>
      </w:r>
    </w:p>
  </w:footnote>
  <w:footnote w:id="1">
    <w:p w14:paraId="09EE829B" w14:textId="0F2C5700" w:rsidR="00F2397E" w:rsidRPr="0027378A" w:rsidRDefault="00F2397E">
      <w:pPr>
        <w:pStyle w:val="FootnoteText"/>
        <w:rPr>
          <w:lang w:val="nl-NL"/>
        </w:rPr>
      </w:pPr>
      <w:r>
        <w:rPr>
          <w:rStyle w:val="FootnoteReference"/>
        </w:rPr>
        <w:footnoteRef/>
      </w:r>
      <w:r w:rsidRPr="001D3E60">
        <w:rPr>
          <w:lang w:val="nl-NL"/>
        </w:rPr>
        <w:t xml:space="preserve"> </w:t>
      </w:r>
      <w:r>
        <w:rPr>
          <w:lang w:val="nl-NL"/>
        </w:rPr>
        <w:t xml:space="preserve">Zie </w:t>
      </w:r>
      <w:hyperlink r:id="rId1" w:history="1">
        <w:r w:rsidRPr="0015728B">
          <w:rPr>
            <w:rStyle w:val="Hyperlink"/>
            <w:lang w:val="nl-NL"/>
          </w:rPr>
          <w:t>www.ind45-50.org</w:t>
        </w:r>
      </w:hyperlink>
      <w:r>
        <w:rPr>
          <w:lang w:val="nl-NL"/>
        </w:rPr>
        <w:t xml:space="preserve"> (geraadpleegd op 15 december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15F8D" w14:textId="77777777" w:rsidR="00F2397E" w:rsidRDefault="00F239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5578E" w14:textId="77777777" w:rsidR="00F2397E" w:rsidRDefault="00F239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A2A40" w14:textId="77777777" w:rsidR="00F2397E" w:rsidRDefault="00F239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B4517"/>
    <w:multiLevelType w:val="hybridMultilevel"/>
    <w:tmpl w:val="6B0AFEF4"/>
    <w:lvl w:ilvl="0" w:tplc="70304720">
      <w:start w:val="1"/>
      <w:numFmt w:val="bullet"/>
      <w:lvlText w:val=""/>
      <w:lvlJc w:val="left"/>
      <w:pPr>
        <w:ind w:left="397" w:hanging="39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C4"/>
    <w:rsid w:val="00002FC4"/>
    <w:rsid w:val="000938A9"/>
    <w:rsid w:val="000B222B"/>
    <w:rsid w:val="000D1D76"/>
    <w:rsid w:val="00114464"/>
    <w:rsid w:val="00192B91"/>
    <w:rsid w:val="001B038A"/>
    <w:rsid w:val="001D3E60"/>
    <w:rsid w:val="001E31F6"/>
    <w:rsid w:val="001F6E18"/>
    <w:rsid w:val="00220C18"/>
    <w:rsid w:val="00256782"/>
    <w:rsid w:val="0027378A"/>
    <w:rsid w:val="002A03E3"/>
    <w:rsid w:val="002C7B4A"/>
    <w:rsid w:val="0032611C"/>
    <w:rsid w:val="003720AC"/>
    <w:rsid w:val="003E7FDA"/>
    <w:rsid w:val="00415B75"/>
    <w:rsid w:val="004337B9"/>
    <w:rsid w:val="004A5532"/>
    <w:rsid w:val="004C2371"/>
    <w:rsid w:val="00616321"/>
    <w:rsid w:val="006D1CDF"/>
    <w:rsid w:val="006D59A2"/>
    <w:rsid w:val="00715245"/>
    <w:rsid w:val="0074320C"/>
    <w:rsid w:val="007B6AD5"/>
    <w:rsid w:val="008D26E1"/>
    <w:rsid w:val="009713C7"/>
    <w:rsid w:val="009B01F6"/>
    <w:rsid w:val="009C75F2"/>
    <w:rsid w:val="009E72EB"/>
    <w:rsid w:val="00A045A0"/>
    <w:rsid w:val="00A47ECE"/>
    <w:rsid w:val="00A61935"/>
    <w:rsid w:val="00AA4A38"/>
    <w:rsid w:val="00AD4C04"/>
    <w:rsid w:val="00AF286C"/>
    <w:rsid w:val="00B665A2"/>
    <w:rsid w:val="00D47A42"/>
    <w:rsid w:val="00D849F9"/>
    <w:rsid w:val="00DC02B6"/>
    <w:rsid w:val="00DC2BA3"/>
    <w:rsid w:val="00DF3929"/>
    <w:rsid w:val="00E10BDC"/>
    <w:rsid w:val="00E50655"/>
    <w:rsid w:val="00E76215"/>
    <w:rsid w:val="00F2397E"/>
    <w:rsid w:val="00F3352B"/>
    <w:rsid w:val="00F512CD"/>
    <w:rsid w:val="00F93A83"/>
    <w:rsid w:val="00FC41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4354CC4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autoRedefine/>
    <w:semiHidden/>
    <w:rsid w:val="002D0809"/>
    <w:rPr>
      <w:sz w:val="20"/>
    </w:rPr>
  </w:style>
  <w:style w:type="paragraph" w:styleId="ListParagraph">
    <w:name w:val="List Paragraph"/>
    <w:basedOn w:val="Normal"/>
    <w:uiPriority w:val="34"/>
    <w:qFormat/>
    <w:rsid w:val="00FC41B0"/>
    <w:pPr>
      <w:ind w:left="720"/>
      <w:contextualSpacing/>
    </w:pPr>
  </w:style>
  <w:style w:type="paragraph" w:styleId="FootnoteText">
    <w:name w:val="footnote text"/>
    <w:basedOn w:val="Normal"/>
    <w:link w:val="FootnoteTextChar"/>
    <w:uiPriority w:val="99"/>
    <w:unhideWhenUsed/>
    <w:rsid w:val="0027378A"/>
  </w:style>
  <w:style w:type="character" w:customStyle="1" w:styleId="FootnoteTextChar">
    <w:name w:val="Footnote Text Char"/>
    <w:basedOn w:val="DefaultParagraphFont"/>
    <w:link w:val="FootnoteText"/>
    <w:uiPriority w:val="99"/>
    <w:rsid w:val="0027378A"/>
    <w:rPr>
      <w:sz w:val="24"/>
      <w:szCs w:val="24"/>
      <w:lang w:eastAsia="en-US"/>
    </w:rPr>
  </w:style>
  <w:style w:type="character" w:styleId="FootnoteReference">
    <w:name w:val="footnote reference"/>
    <w:basedOn w:val="DefaultParagraphFont"/>
    <w:uiPriority w:val="99"/>
    <w:unhideWhenUsed/>
    <w:rsid w:val="0027378A"/>
    <w:rPr>
      <w:vertAlign w:val="superscript"/>
    </w:rPr>
  </w:style>
  <w:style w:type="character" w:styleId="Hyperlink">
    <w:name w:val="Hyperlink"/>
    <w:basedOn w:val="DefaultParagraphFont"/>
    <w:uiPriority w:val="99"/>
    <w:unhideWhenUsed/>
    <w:rsid w:val="0027378A"/>
    <w:rPr>
      <w:color w:val="0000FF" w:themeColor="hyperlink"/>
      <w:u w:val="single"/>
    </w:rPr>
  </w:style>
  <w:style w:type="character" w:styleId="CommentReference">
    <w:name w:val="annotation reference"/>
    <w:basedOn w:val="DefaultParagraphFont"/>
    <w:uiPriority w:val="99"/>
    <w:semiHidden/>
    <w:unhideWhenUsed/>
    <w:rsid w:val="00AF286C"/>
    <w:rPr>
      <w:sz w:val="16"/>
      <w:szCs w:val="16"/>
    </w:rPr>
  </w:style>
  <w:style w:type="paragraph" w:styleId="CommentText">
    <w:name w:val="annotation text"/>
    <w:basedOn w:val="Normal"/>
    <w:link w:val="CommentTextChar"/>
    <w:uiPriority w:val="99"/>
    <w:semiHidden/>
    <w:unhideWhenUsed/>
    <w:rsid w:val="00AF286C"/>
    <w:rPr>
      <w:sz w:val="20"/>
      <w:szCs w:val="20"/>
    </w:rPr>
  </w:style>
  <w:style w:type="character" w:customStyle="1" w:styleId="CommentTextChar">
    <w:name w:val="Comment Text Char"/>
    <w:basedOn w:val="DefaultParagraphFont"/>
    <w:link w:val="CommentText"/>
    <w:uiPriority w:val="99"/>
    <w:semiHidden/>
    <w:rsid w:val="00AF286C"/>
    <w:rPr>
      <w:lang w:eastAsia="en-US"/>
    </w:rPr>
  </w:style>
  <w:style w:type="paragraph" w:styleId="CommentSubject">
    <w:name w:val="annotation subject"/>
    <w:basedOn w:val="CommentText"/>
    <w:next w:val="CommentText"/>
    <w:link w:val="CommentSubjectChar"/>
    <w:uiPriority w:val="99"/>
    <w:semiHidden/>
    <w:unhideWhenUsed/>
    <w:rsid w:val="00AF286C"/>
    <w:rPr>
      <w:b/>
      <w:bCs/>
    </w:rPr>
  </w:style>
  <w:style w:type="character" w:customStyle="1" w:styleId="CommentSubjectChar">
    <w:name w:val="Comment Subject Char"/>
    <w:basedOn w:val="CommentTextChar"/>
    <w:link w:val="CommentSubject"/>
    <w:uiPriority w:val="99"/>
    <w:semiHidden/>
    <w:rsid w:val="00AF286C"/>
    <w:rPr>
      <w:b/>
      <w:bCs/>
      <w:lang w:eastAsia="en-US"/>
    </w:rPr>
  </w:style>
  <w:style w:type="paragraph" w:styleId="BalloonText">
    <w:name w:val="Balloon Text"/>
    <w:basedOn w:val="Normal"/>
    <w:link w:val="BalloonTextChar"/>
    <w:uiPriority w:val="99"/>
    <w:semiHidden/>
    <w:unhideWhenUsed/>
    <w:rsid w:val="00AF286C"/>
    <w:rPr>
      <w:rFonts w:ascii="Tahoma" w:hAnsi="Tahoma" w:cs="Tahoma"/>
      <w:sz w:val="16"/>
      <w:szCs w:val="16"/>
    </w:rPr>
  </w:style>
  <w:style w:type="character" w:customStyle="1" w:styleId="BalloonTextChar">
    <w:name w:val="Balloon Text Char"/>
    <w:basedOn w:val="DefaultParagraphFont"/>
    <w:link w:val="BalloonText"/>
    <w:uiPriority w:val="99"/>
    <w:semiHidden/>
    <w:rsid w:val="00AF286C"/>
    <w:rPr>
      <w:rFonts w:ascii="Tahoma" w:hAnsi="Tahoma" w:cs="Tahoma"/>
      <w:sz w:val="16"/>
      <w:szCs w:val="16"/>
      <w:lang w:eastAsia="en-US"/>
    </w:rPr>
  </w:style>
  <w:style w:type="paragraph" w:styleId="Header">
    <w:name w:val="header"/>
    <w:basedOn w:val="Normal"/>
    <w:link w:val="HeaderChar"/>
    <w:uiPriority w:val="99"/>
    <w:unhideWhenUsed/>
    <w:rsid w:val="00114464"/>
    <w:pPr>
      <w:tabs>
        <w:tab w:val="center" w:pos="4680"/>
        <w:tab w:val="right" w:pos="9360"/>
      </w:tabs>
    </w:pPr>
  </w:style>
  <w:style w:type="character" w:customStyle="1" w:styleId="HeaderChar">
    <w:name w:val="Header Char"/>
    <w:basedOn w:val="DefaultParagraphFont"/>
    <w:link w:val="Header"/>
    <w:uiPriority w:val="99"/>
    <w:rsid w:val="00114464"/>
    <w:rPr>
      <w:sz w:val="24"/>
      <w:szCs w:val="24"/>
      <w:lang w:eastAsia="en-US"/>
    </w:rPr>
  </w:style>
  <w:style w:type="paragraph" w:styleId="Footer">
    <w:name w:val="footer"/>
    <w:basedOn w:val="Normal"/>
    <w:link w:val="FooterChar"/>
    <w:uiPriority w:val="99"/>
    <w:unhideWhenUsed/>
    <w:rsid w:val="00114464"/>
    <w:pPr>
      <w:tabs>
        <w:tab w:val="center" w:pos="4680"/>
        <w:tab w:val="right" w:pos="9360"/>
      </w:tabs>
    </w:pPr>
  </w:style>
  <w:style w:type="character" w:customStyle="1" w:styleId="FooterChar">
    <w:name w:val="Footer Char"/>
    <w:basedOn w:val="DefaultParagraphFont"/>
    <w:link w:val="Footer"/>
    <w:uiPriority w:val="99"/>
    <w:rsid w:val="00114464"/>
    <w:rPr>
      <w:sz w:val="24"/>
      <w:szCs w:val="24"/>
      <w:lang w:eastAsia="en-US"/>
    </w:rPr>
  </w:style>
  <w:style w:type="paragraph" w:styleId="Revision">
    <w:name w:val="Revision"/>
    <w:hidden/>
    <w:uiPriority w:val="99"/>
    <w:semiHidden/>
    <w:rsid w:val="00F2397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autoRedefine/>
    <w:semiHidden/>
    <w:rsid w:val="002D0809"/>
    <w:rPr>
      <w:sz w:val="20"/>
    </w:rPr>
  </w:style>
  <w:style w:type="paragraph" w:styleId="ListParagraph">
    <w:name w:val="List Paragraph"/>
    <w:basedOn w:val="Normal"/>
    <w:uiPriority w:val="34"/>
    <w:qFormat/>
    <w:rsid w:val="00FC41B0"/>
    <w:pPr>
      <w:ind w:left="720"/>
      <w:contextualSpacing/>
    </w:pPr>
  </w:style>
  <w:style w:type="paragraph" w:styleId="FootnoteText">
    <w:name w:val="footnote text"/>
    <w:basedOn w:val="Normal"/>
    <w:link w:val="FootnoteTextChar"/>
    <w:uiPriority w:val="99"/>
    <w:unhideWhenUsed/>
    <w:rsid w:val="0027378A"/>
  </w:style>
  <w:style w:type="character" w:customStyle="1" w:styleId="FootnoteTextChar">
    <w:name w:val="Footnote Text Char"/>
    <w:basedOn w:val="DefaultParagraphFont"/>
    <w:link w:val="FootnoteText"/>
    <w:uiPriority w:val="99"/>
    <w:rsid w:val="0027378A"/>
    <w:rPr>
      <w:sz w:val="24"/>
      <w:szCs w:val="24"/>
      <w:lang w:eastAsia="en-US"/>
    </w:rPr>
  </w:style>
  <w:style w:type="character" w:styleId="FootnoteReference">
    <w:name w:val="footnote reference"/>
    <w:basedOn w:val="DefaultParagraphFont"/>
    <w:uiPriority w:val="99"/>
    <w:unhideWhenUsed/>
    <w:rsid w:val="0027378A"/>
    <w:rPr>
      <w:vertAlign w:val="superscript"/>
    </w:rPr>
  </w:style>
  <w:style w:type="character" w:styleId="Hyperlink">
    <w:name w:val="Hyperlink"/>
    <w:basedOn w:val="DefaultParagraphFont"/>
    <w:uiPriority w:val="99"/>
    <w:unhideWhenUsed/>
    <w:rsid w:val="0027378A"/>
    <w:rPr>
      <w:color w:val="0000FF" w:themeColor="hyperlink"/>
      <w:u w:val="single"/>
    </w:rPr>
  </w:style>
  <w:style w:type="character" w:styleId="CommentReference">
    <w:name w:val="annotation reference"/>
    <w:basedOn w:val="DefaultParagraphFont"/>
    <w:uiPriority w:val="99"/>
    <w:semiHidden/>
    <w:unhideWhenUsed/>
    <w:rsid w:val="00AF286C"/>
    <w:rPr>
      <w:sz w:val="16"/>
      <w:szCs w:val="16"/>
    </w:rPr>
  </w:style>
  <w:style w:type="paragraph" w:styleId="CommentText">
    <w:name w:val="annotation text"/>
    <w:basedOn w:val="Normal"/>
    <w:link w:val="CommentTextChar"/>
    <w:uiPriority w:val="99"/>
    <w:semiHidden/>
    <w:unhideWhenUsed/>
    <w:rsid w:val="00AF286C"/>
    <w:rPr>
      <w:sz w:val="20"/>
      <w:szCs w:val="20"/>
    </w:rPr>
  </w:style>
  <w:style w:type="character" w:customStyle="1" w:styleId="CommentTextChar">
    <w:name w:val="Comment Text Char"/>
    <w:basedOn w:val="DefaultParagraphFont"/>
    <w:link w:val="CommentText"/>
    <w:uiPriority w:val="99"/>
    <w:semiHidden/>
    <w:rsid w:val="00AF286C"/>
    <w:rPr>
      <w:lang w:eastAsia="en-US"/>
    </w:rPr>
  </w:style>
  <w:style w:type="paragraph" w:styleId="CommentSubject">
    <w:name w:val="annotation subject"/>
    <w:basedOn w:val="CommentText"/>
    <w:next w:val="CommentText"/>
    <w:link w:val="CommentSubjectChar"/>
    <w:uiPriority w:val="99"/>
    <w:semiHidden/>
    <w:unhideWhenUsed/>
    <w:rsid w:val="00AF286C"/>
    <w:rPr>
      <w:b/>
      <w:bCs/>
    </w:rPr>
  </w:style>
  <w:style w:type="character" w:customStyle="1" w:styleId="CommentSubjectChar">
    <w:name w:val="Comment Subject Char"/>
    <w:basedOn w:val="CommentTextChar"/>
    <w:link w:val="CommentSubject"/>
    <w:uiPriority w:val="99"/>
    <w:semiHidden/>
    <w:rsid w:val="00AF286C"/>
    <w:rPr>
      <w:b/>
      <w:bCs/>
      <w:lang w:eastAsia="en-US"/>
    </w:rPr>
  </w:style>
  <w:style w:type="paragraph" w:styleId="BalloonText">
    <w:name w:val="Balloon Text"/>
    <w:basedOn w:val="Normal"/>
    <w:link w:val="BalloonTextChar"/>
    <w:uiPriority w:val="99"/>
    <w:semiHidden/>
    <w:unhideWhenUsed/>
    <w:rsid w:val="00AF286C"/>
    <w:rPr>
      <w:rFonts w:ascii="Tahoma" w:hAnsi="Tahoma" w:cs="Tahoma"/>
      <w:sz w:val="16"/>
      <w:szCs w:val="16"/>
    </w:rPr>
  </w:style>
  <w:style w:type="character" w:customStyle="1" w:styleId="BalloonTextChar">
    <w:name w:val="Balloon Text Char"/>
    <w:basedOn w:val="DefaultParagraphFont"/>
    <w:link w:val="BalloonText"/>
    <w:uiPriority w:val="99"/>
    <w:semiHidden/>
    <w:rsid w:val="00AF286C"/>
    <w:rPr>
      <w:rFonts w:ascii="Tahoma" w:hAnsi="Tahoma" w:cs="Tahoma"/>
      <w:sz w:val="16"/>
      <w:szCs w:val="16"/>
      <w:lang w:eastAsia="en-US"/>
    </w:rPr>
  </w:style>
  <w:style w:type="paragraph" w:styleId="Header">
    <w:name w:val="header"/>
    <w:basedOn w:val="Normal"/>
    <w:link w:val="HeaderChar"/>
    <w:uiPriority w:val="99"/>
    <w:unhideWhenUsed/>
    <w:rsid w:val="00114464"/>
    <w:pPr>
      <w:tabs>
        <w:tab w:val="center" w:pos="4680"/>
        <w:tab w:val="right" w:pos="9360"/>
      </w:tabs>
    </w:pPr>
  </w:style>
  <w:style w:type="character" w:customStyle="1" w:styleId="HeaderChar">
    <w:name w:val="Header Char"/>
    <w:basedOn w:val="DefaultParagraphFont"/>
    <w:link w:val="Header"/>
    <w:uiPriority w:val="99"/>
    <w:rsid w:val="00114464"/>
    <w:rPr>
      <w:sz w:val="24"/>
      <w:szCs w:val="24"/>
      <w:lang w:eastAsia="en-US"/>
    </w:rPr>
  </w:style>
  <w:style w:type="paragraph" w:styleId="Footer">
    <w:name w:val="footer"/>
    <w:basedOn w:val="Normal"/>
    <w:link w:val="FooterChar"/>
    <w:uiPriority w:val="99"/>
    <w:unhideWhenUsed/>
    <w:rsid w:val="00114464"/>
    <w:pPr>
      <w:tabs>
        <w:tab w:val="center" w:pos="4680"/>
        <w:tab w:val="right" w:pos="9360"/>
      </w:tabs>
    </w:pPr>
  </w:style>
  <w:style w:type="character" w:customStyle="1" w:styleId="FooterChar">
    <w:name w:val="Footer Char"/>
    <w:basedOn w:val="DefaultParagraphFont"/>
    <w:link w:val="Footer"/>
    <w:uiPriority w:val="99"/>
    <w:rsid w:val="00114464"/>
    <w:rPr>
      <w:sz w:val="24"/>
      <w:szCs w:val="24"/>
      <w:lang w:eastAsia="en-US"/>
    </w:rPr>
  </w:style>
  <w:style w:type="paragraph" w:styleId="Revision">
    <w:name w:val="Revision"/>
    <w:hidden/>
    <w:uiPriority w:val="99"/>
    <w:semiHidden/>
    <w:rsid w:val="00F2397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nd45-50.or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7682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2018-02-19T08:18:00Z</dcterms:created>
  <dcterms:modified xsi:type="dcterms:W3CDTF">2018-02-19T11:10:00Z</dcterms:modified>
</cp:coreProperties>
</file>